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A0" w:rsidRPr="0093036A" w:rsidRDefault="00A050ED" w:rsidP="00D73EA0">
      <w:pPr>
        <w:spacing w:line="560" w:lineRule="exact"/>
        <w:jc w:val="center"/>
        <w:rPr>
          <w:rFonts w:ascii="標楷體" w:eastAsia="標楷體" w:hAnsi="標楷體"/>
          <w:b/>
          <w:sz w:val="52"/>
          <w:szCs w:val="52"/>
        </w:rPr>
      </w:pPr>
      <w:bookmarkStart w:id="0" w:name="_GoBack"/>
      <w:bookmarkEnd w:id="0"/>
      <w:r w:rsidRPr="0093036A">
        <w:rPr>
          <w:rFonts w:ascii="標楷體" w:eastAsia="標楷體" w:hAnsi="標楷體" w:hint="eastAsia"/>
          <w:b/>
          <w:sz w:val="52"/>
          <w:szCs w:val="52"/>
        </w:rPr>
        <w:t>彰化縣</w:t>
      </w:r>
      <w:r w:rsidR="004C1914">
        <w:rPr>
          <w:rFonts w:ascii="標楷體" w:eastAsia="標楷體" w:hAnsi="標楷體" w:hint="eastAsia"/>
          <w:b/>
          <w:sz w:val="52"/>
          <w:szCs w:val="52"/>
        </w:rPr>
        <w:t>政府</w:t>
      </w:r>
    </w:p>
    <w:p w:rsidR="00A050ED" w:rsidRPr="009C34BF" w:rsidRDefault="009C34BF" w:rsidP="009C34BF">
      <w:pPr>
        <w:spacing w:beforeLines="50" w:before="180" w:afterLines="50" w:after="180" w:line="560" w:lineRule="exact"/>
        <w:jc w:val="center"/>
        <w:rPr>
          <w:rFonts w:ascii="標楷體" w:eastAsia="標楷體" w:hAnsi="標楷體"/>
          <w:b/>
          <w:bCs/>
          <w:sz w:val="36"/>
          <w:szCs w:val="36"/>
        </w:rPr>
      </w:pPr>
      <w:r>
        <w:rPr>
          <w:rFonts w:ascii="標楷體" w:eastAsia="標楷體" w:hAnsi="標楷體" w:hint="eastAsia"/>
          <w:b/>
          <w:bCs/>
          <w:sz w:val="36"/>
          <w:szCs w:val="36"/>
        </w:rPr>
        <w:t>辦理</w:t>
      </w:r>
      <w:r w:rsidR="00025A41" w:rsidRPr="002B26D4">
        <w:rPr>
          <w:rFonts w:ascii="標楷體" w:eastAsia="標楷體" w:hAnsi="標楷體" w:hint="eastAsia"/>
          <w:b/>
          <w:bCs/>
          <w:color w:val="000000" w:themeColor="text1"/>
          <w:sz w:val="36"/>
          <w:szCs w:val="36"/>
        </w:rPr>
        <w:t>「</w:t>
      </w:r>
      <w:r w:rsidR="006E5B47" w:rsidRPr="002B26D4">
        <w:rPr>
          <w:rFonts w:ascii="標楷體" w:eastAsia="標楷體" w:hAnsi="標楷體"/>
          <w:b/>
          <w:bCs/>
          <w:color w:val="000000" w:themeColor="text1"/>
          <w:sz w:val="36"/>
          <w:szCs w:val="36"/>
        </w:rPr>
        <w:t>在地產業創新加值與學界協助中小企業科技關懷推動計畫-</w:t>
      </w:r>
      <w:r w:rsidR="0055601D" w:rsidRPr="002B26D4">
        <w:rPr>
          <w:rFonts w:ascii="標楷體" w:eastAsia="標楷體" w:hAnsi="標楷體"/>
          <w:b/>
          <w:bCs/>
          <w:color w:val="000000" w:themeColor="text1"/>
          <w:sz w:val="36"/>
          <w:szCs w:val="36"/>
        </w:rPr>
        <w:t>學界協助中小企業科技關懷推動</w:t>
      </w:r>
      <w:r w:rsidR="00025A41" w:rsidRPr="002B26D4">
        <w:rPr>
          <w:rFonts w:ascii="新細明體" w:eastAsia="新細明體" w:hAnsi="新細明體" w:hint="eastAsia"/>
          <w:b/>
          <w:bCs/>
          <w:color w:val="000000" w:themeColor="text1"/>
          <w:sz w:val="36"/>
          <w:szCs w:val="36"/>
        </w:rPr>
        <w:t>」</w:t>
      </w:r>
    </w:p>
    <w:p w:rsidR="004C1914" w:rsidRPr="004C1914" w:rsidRDefault="004C1914" w:rsidP="00946FBC">
      <w:pPr>
        <w:spacing w:beforeLines="50" w:before="180" w:afterLines="50" w:after="180" w:line="560" w:lineRule="exact"/>
        <w:jc w:val="center"/>
        <w:rPr>
          <w:rFonts w:ascii="標楷體" w:eastAsia="標楷體" w:hAnsi="標楷體"/>
          <w:b/>
          <w:sz w:val="36"/>
          <w:szCs w:val="36"/>
        </w:rPr>
      </w:pPr>
      <w:r>
        <w:rPr>
          <w:rFonts w:ascii="標楷體" w:eastAsia="標楷體" w:hAnsi="標楷體" w:hint="eastAsia"/>
          <w:b/>
          <w:bCs/>
          <w:sz w:val="36"/>
          <w:szCs w:val="36"/>
        </w:rPr>
        <w:t>說明</w:t>
      </w:r>
      <w:r w:rsidR="00EB412D">
        <w:rPr>
          <w:rFonts w:ascii="標楷體" w:eastAsia="標楷體" w:hAnsi="標楷體" w:hint="eastAsia"/>
          <w:b/>
          <w:bCs/>
          <w:sz w:val="36"/>
          <w:szCs w:val="36"/>
        </w:rPr>
        <w:t>書</w:t>
      </w:r>
    </w:p>
    <w:p w:rsidR="00A050ED" w:rsidRPr="00D45CF1" w:rsidRDefault="00A050ED" w:rsidP="00D45CF1">
      <w:pPr>
        <w:spacing w:line="360" w:lineRule="exact"/>
        <w:jc w:val="both"/>
        <w:rPr>
          <w:rFonts w:ascii="標楷體" w:eastAsia="標楷體" w:hAnsi="標楷體"/>
          <w:sz w:val="32"/>
          <w:szCs w:val="32"/>
        </w:rPr>
      </w:pPr>
      <w:r w:rsidRPr="00D73EA0">
        <w:rPr>
          <w:rFonts w:ascii="標楷體" w:eastAsia="標楷體" w:hAnsi="標楷體" w:hint="eastAsia"/>
          <w:sz w:val="28"/>
          <w:szCs w:val="28"/>
        </w:rPr>
        <w:t>一、</w:t>
      </w:r>
      <w:r w:rsidRPr="00D45CF1">
        <w:rPr>
          <w:rFonts w:ascii="標楷體" w:eastAsia="標楷體" w:hAnsi="標楷體" w:hint="eastAsia"/>
          <w:b/>
          <w:sz w:val="32"/>
          <w:szCs w:val="32"/>
        </w:rPr>
        <w:t>計畫缘起</w:t>
      </w:r>
      <w:r w:rsidR="00AF2D97" w:rsidRPr="00D45CF1">
        <w:rPr>
          <w:rFonts w:ascii="標楷體" w:eastAsia="標楷體" w:hAnsi="標楷體" w:hint="eastAsia"/>
          <w:b/>
          <w:sz w:val="32"/>
          <w:szCs w:val="32"/>
        </w:rPr>
        <w:t>及目的</w:t>
      </w:r>
    </w:p>
    <w:p w:rsidR="00D50A30" w:rsidRDefault="009A6283" w:rsidP="009A6283">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經濟部技術處</w:t>
      </w:r>
      <w:r w:rsidRPr="002B26D4">
        <w:rPr>
          <w:rFonts w:ascii="新細明體" w:eastAsia="新細明體" w:hAnsi="新細明體" w:hint="eastAsia"/>
          <w:color w:val="000000" w:themeColor="text1"/>
          <w:sz w:val="28"/>
          <w:szCs w:val="28"/>
        </w:rPr>
        <w:t>「</w:t>
      </w:r>
      <w:r w:rsidR="006E5B47" w:rsidRPr="002B26D4">
        <w:rPr>
          <w:rFonts w:ascii="標楷體" w:eastAsia="標楷體" w:hAnsi="標楷體"/>
          <w:bCs/>
          <w:color w:val="000000" w:themeColor="text1"/>
          <w:sz w:val="28"/>
          <w:szCs w:val="28"/>
        </w:rPr>
        <w:t>在地產業創新加值與學界協助中小企業科技關懷推動計畫-</w:t>
      </w:r>
      <w:r w:rsidR="0055601D" w:rsidRPr="002B26D4">
        <w:rPr>
          <w:rFonts w:ascii="標楷體" w:eastAsia="標楷體" w:hAnsi="標楷體"/>
          <w:bCs/>
          <w:color w:val="000000" w:themeColor="text1"/>
          <w:sz w:val="28"/>
          <w:szCs w:val="28"/>
        </w:rPr>
        <w:t>學界協助中小企業科技關懷推動</w:t>
      </w:r>
      <w:r w:rsidRPr="002B26D4">
        <w:rPr>
          <w:rFonts w:ascii="標楷體" w:eastAsia="標楷體" w:hAnsi="標楷體" w:hint="eastAsia"/>
          <w:color w:val="000000" w:themeColor="text1"/>
          <w:sz w:val="28"/>
          <w:szCs w:val="28"/>
        </w:rPr>
        <w:t>」</w:t>
      </w:r>
      <w:r w:rsidR="00D50A30" w:rsidRPr="00D50A30">
        <w:rPr>
          <w:rFonts w:ascii="標楷體" w:eastAsia="標楷體" w:hAnsi="標楷體"/>
          <w:sz w:val="28"/>
          <w:szCs w:val="28"/>
        </w:rPr>
        <w:t>推動「在地鏈結」、「創新加值」、「資源鏈結」三大策略，深化在地中小企業與當地學校間的合作發展，提升中小企業創新研發能力，鏈結政府及研究單位(法人)的輔導資源，促成在地產業聚落的升級。</w:t>
      </w:r>
      <w:r w:rsidR="00A117A4">
        <w:rPr>
          <w:rFonts w:ascii="標楷體" w:eastAsia="標楷體" w:hAnsi="標楷體" w:hint="eastAsia"/>
          <w:sz w:val="28"/>
          <w:szCs w:val="28"/>
        </w:rPr>
        <w:t>109</w:t>
      </w:r>
      <w:r w:rsidR="00D50A30">
        <w:rPr>
          <w:rFonts w:ascii="標楷體" w:eastAsia="標楷體" w:hAnsi="標楷體" w:hint="eastAsia"/>
          <w:sz w:val="28"/>
          <w:szCs w:val="28"/>
        </w:rPr>
        <w:t>年度以</w:t>
      </w:r>
      <w:r w:rsidR="00D50A30" w:rsidRPr="00D50A30">
        <w:rPr>
          <w:rFonts w:ascii="標楷體" w:eastAsia="標楷體" w:hAnsi="標楷體"/>
          <w:sz w:val="28"/>
          <w:szCs w:val="28"/>
        </w:rPr>
        <w:t>「專案」</w:t>
      </w:r>
      <w:r w:rsidR="001B3476">
        <w:rPr>
          <w:rFonts w:ascii="標楷體" w:eastAsia="標楷體" w:hAnsi="標楷體" w:hint="eastAsia"/>
          <w:sz w:val="28"/>
          <w:szCs w:val="28"/>
        </w:rPr>
        <w:t>推動</w:t>
      </w:r>
      <w:r w:rsidR="00D50A30" w:rsidRPr="00D50A30">
        <w:rPr>
          <w:rFonts w:ascii="標楷體" w:eastAsia="標楷體" w:hAnsi="標楷體"/>
          <w:sz w:val="28"/>
          <w:szCs w:val="28"/>
        </w:rPr>
        <w:t>，</w:t>
      </w:r>
      <w:r w:rsidR="004C1914">
        <w:rPr>
          <w:rFonts w:ascii="標楷體" w:eastAsia="標楷體" w:hAnsi="標楷體" w:hint="eastAsia"/>
          <w:sz w:val="28"/>
          <w:szCs w:val="28"/>
        </w:rPr>
        <w:t>以</w:t>
      </w:r>
      <w:r w:rsidR="00D50A30" w:rsidRPr="00D50A30">
        <w:rPr>
          <w:rFonts w:ascii="標楷體" w:eastAsia="標楷體" w:hAnsi="標楷體"/>
          <w:sz w:val="28"/>
          <w:szCs w:val="28"/>
        </w:rPr>
        <w:t>「一產業一學校」之模式，由計畫團隊主動促成在地學校協助地方重點產業(聚落)發展，以策略目標為導向發揮供應鏈整合及打團體戰之優勢，並強化學界與</w:t>
      </w:r>
      <w:r w:rsidR="00D50A30">
        <w:rPr>
          <w:rFonts w:ascii="標楷體" w:eastAsia="標楷體" w:hAnsi="標楷體" w:hint="eastAsia"/>
          <w:sz w:val="28"/>
          <w:szCs w:val="28"/>
        </w:rPr>
        <w:t>地方在地產業</w:t>
      </w:r>
      <w:r w:rsidR="00D50A30" w:rsidRPr="00D50A30">
        <w:rPr>
          <w:rFonts w:ascii="標楷體" w:eastAsia="標楷體" w:hAnsi="標楷體"/>
          <w:sz w:val="28"/>
          <w:szCs w:val="28"/>
        </w:rPr>
        <w:t>的鏈結，深化產學鏈結帶動區域發展，發展出目標導向的產學合作方案促進實質轉型，達成中小企業投入研發與提升產業競爭力之目標。</w:t>
      </w:r>
    </w:p>
    <w:p w:rsidR="00D50A30" w:rsidRDefault="00A117A4" w:rsidP="00341AC5">
      <w:pPr>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本</w:t>
      </w:r>
      <w:r w:rsidR="009A6283">
        <w:rPr>
          <w:rFonts w:ascii="標楷體" w:eastAsia="標楷體" w:hAnsi="標楷體" w:hint="eastAsia"/>
          <w:sz w:val="28"/>
          <w:szCs w:val="28"/>
        </w:rPr>
        <w:t>計畫</w:t>
      </w:r>
      <w:r w:rsidR="00110422">
        <w:rPr>
          <w:rFonts w:ascii="標楷體" w:eastAsia="標楷體" w:hAnsi="標楷體" w:hint="eastAsia"/>
          <w:sz w:val="28"/>
          <w:szCs w:val="28"/>
        </w:rPr>
        <w:t>執行單位金屬工</w:t>
      </w:r>
      <w:r w:rsidR="00341AC5">
        <w:rPr>
          <w:rFonts w:ascii="標楷體" w:eastAsia="標楷體" w:hAnsi="標楷體" w:hint="eastAsia"/>
          <w:sz w:val="28"/>
          <w:szCs w:val="28"/>
        </w:rPr>
        <w:t>業研究發展中心</w:t>
      </w:r>
      <w:r w:rsidR="00110422">
        <w:rPr>
          <w:rFonts w:ascii="標楷體" w:eastAsia="標楷體" w:hAnsi="標楷體" w:hint="eastAsia"/>
          <w:sz w:val="28"/>
          <w:szCs w:val="28"/>
        </w:rPr>
        <w:t>邀請</w:t>
      </w:r>
      <w:r w:rsidRPr="009A6283">
        <w:rPr>
          <w:rFonts w:ascii="標楷體" w:eastAsia="標楷體" w:hAnsi="標楷體" w:hint="eastAsia"/>
          <w:sz w:val="28"/>
          <w:szCs w:val="28"/>
        </w:rPr>
        <w:t>彰化縣政府</w:t>
      </w:r>
      <w:r w:rsidR="00341AC5">
        <w:rPr>
          <w:rFonts w:ascii="標楷體" w:eastAsia="標楷體" w:hAnsi="標楷體" w:hint="eastAsia"/>
          <w:sz w:val="28"/>
          <w:szCs w:val="28"/>
        </w:rPr>
        <w:t>共同</w:t>
      </w:r>
      <w:r w:rsidR="009A6283" w:rsidRPr="009A6283">
        <w:rPr>
          <w:rFonts w:ascii="標楷體" w:eastAsia="標楷體" w:hAnsi="標楷體" w:hint="eastAsia"/>
          <w:sz w:val="28"/>
          <w:szCs w:val="28"/>
        </w:rPr>
        <w:t>合作，</w:t>
      </w:r>
      <w:r w:rsidR="009A6283">
        <w:rPr>
          <w:rFonts w:ascii="標楷體" w:eastAsia="標楷體" w:hAnsi="標楷體" w:hint="eastAsia"/>
          <w:sz w:val="28"/>
          <w:szCs w:val="28"/>
        </w:rPr>
        <w:t>藉由</w:t>
      </w:r>
      <w:r w:rsidRPr="009A6283">
        <w:rPr>
          <w:rFonts w:ascii="標楷體" w:eastAsia="標楷體" w:hAnsi="標楷體" w:hint="eastAsia"/>
          <w:sz w:val="28"/>
          <w:szCs w:val="28"/>
        </w:rPr>
        <w:t>計畫說明會</w:t>
      </w:r>
      <w:r w:rsidR="009A6283">
        <w:rPr>
          <w:rFonts w:ascii="標楷體" w:eastAsia="標楷體" w:hAnsi="標楷體" w:hint="eastAsia"/>
          <w:sz w:val="28"/>
          <w:szCs w:val="28"/>
        </w:rPr>
        <w:t>的舉辦</w:t>
      </w:r>
      <w:r w:rsidRPr="009A6283">
        <w:rPr>
          <w:rFonts w:ascii="標楷體" w:eastAsia="標楷體" w:hAnsi="標楷體" w:hint="eastAsia"/>
          <w:sz w:val="28"/>
          <w:szCs w:val="28"/>
        </w:rPr>
        <w:t>，</w:t>
      </w:r>
      <w:r w:rsidR="00AC51BB">
        <w:rPr>
          <w:rFonts w:ascii="標楷體" w:eastAsia="標楷體" w:hAnsi="標楷體" w:hint="eastAsia"/>
          <w:sz w:val="28"/>
          <w:szCs w:val="28"/>
        </w:rPr>
        <w:t>邀集</w:t>
      </w:r>
      <w:r w:rsidR="00AC51BB" w:rsidRPr="002B26D4">
        <w:rPr>
          <w:rFonts w:ascii="標楷體" w:eastAsia="標楷體" w:hAnsi="標楷體" w:hint="eastAsia"/>
          <w:color w:val="000000" w:themeColor="text1"/>
          <w:sz w:val="28"/>
          <w:szCs w:val="28"/>
        </w:rPr>
        <w:t>中彰投</w:t>
      </w:r>
      <w:r w:rsidR="00FF523F" w:rsidRPr="002B26D4">
        <w:rPr>
          <w:rFonts w:ascii="標楷體" w:eastAsia="標楷體" w:hAnsi="標楷體" w:hint="eastAsia"/>
          <w:color w:val="000000" w:themeColor="text1"/>
          <w:sz w:val="28"/>
          <w:szCs w:val="28"/>
        </w:rPr>
        <w:t>雲</w:t>
      </w:r>
      <w:r w:rsidR="009A6283" w:rsidRPr="002B26D4">
        <w:rPr>
          <w:rFonts w:ascii="標楷體" w:eastAsia="標楷體" w:hAnsi="標楷體" w:hint="eastAsia"/>
          <w:color w:val="000000" w:themeColor="text1"/>
          <w:sz w:val="28"/>
          <w:szCs w:val="28"/>
        </w:rPr>
        <w:t>大</w:t>
      </w:r>
      <w:r w:rsidR="009A6283">
        <w:rPr>
          <w:rFonts w:ascii="標楷體" w:eastAsia="標楷體" w:hAnsi="標楷體" w:hint="eastAsia"/>
          <w:sz w:val="28"/>
          <w:szCs w:val="28"/>
        </w:rPr>
        <w:t>專院校</w:t>
      </w:r>
      <w:r w:rsidR="009A6283" w:rsidRPr="009A6283">
        <w:rPr>
          <w:rFonts w:ascii="標楷體" w:eastAsia="標楷體" w:hAnsi="標楷體" w:hint="eastAsia"/>
          <w:sz w:val="28"/>
          <w:szCs w:val="28"/>
        </w:rPr>
        <w:t>、產業公協會及廠商代表</w:t>
      </w:r>
      <w:r w:rsidR="009A6283">
        <w:rPr>
          <w:rFonts w:ascii="標楷體" w:eastAsia="標楷體" w:hAnsi="標楷體" w:hint="eastAsia"/>
          <w:sz w:val="28"/>
          <w:szCs w:val="28"/>
        </w:rPr>
        <w:t>與會</w:t>
      </w:r>
      <w:r w:rsidR="009A6283" w:rsidRPr="009A6283">
        <w:rPr>
          <w:rFonts w:ascii="標楷體" w:eastAsia="標楷體" w:hAnsi="標楷體" w:hint="eastAsia"/>
          <w:sz w:val="28"/>
          <w:szCs w:val="28"/>
        </w:rPr>
        <w:t>，促</w:t>
      </w:r>
      <w:r w:rsidR="00D214DC">
        <w:rPr>
          <w:rFonts w:ascii="標楷體" w:eastAsia="標楷體" w:hAnsi="標楷體" w:hint="eastAsia"/>
          <w:sz w:val="28"/>
          <w:szCs w:val="28"/>
        </w:rPr>
        <w:t>使廠商</w:t>
      </w:r>
      <w:r w:rsidR="009A6283">
        <w:rPr>
          <w:rFonts w:ascii="標楷體" w:eastAsia="標楷體" w:hAnsi="標楷體" w:hint="eastAsia"/>
          <w:sz w:val="28"/>
          <w:szCs w:val="28"/>
        </w:rPr>
        <w:t>了解該政府計畫</w:t>
      </w:r>
      <w:r w:rsidR="001B3476">
        <w:rPr>
          <w:rFonts w:ascii="標楷體" w:eastAsia="標楷體" w:hAnsi="標楷體" w:hint="eastAsia"/>
          <w:sz w:val="28"/>
          <w:szCs w:val="28"/>
        </w:rPr>
        <w:t>研發</w:t>
      </w:r>
      <w:r w:rsidR="009A6283">
        <w:rPr>
          <w:rFonts w:ascii="標楷體" w:eastAsia="標楷體" w:hAnsi="標楷體" w:hint="eastAsia"/>
          <w:sz w:val="28"/>
          <w:szCs w:val="28"/>
        </w:rPr>
        <w:t>資源</w:t>
      </w:r>
      <w:r w:rsidR="009A6283" w:rsidRPr="009A6283">
        <w:rPr>
          <w:rFonts w:ascii="標楷體" w:eastAsia="標楷體" w:hAnsi="標楷體" w:hint="eastAsia"/>
          <w:sz w:val="28"/>
          <w:szCs w:val="28"/>
        </w:rPr>
        <w:t>，</w:t>
      </w:r>
      <w:r w:rsidR="00AC51BB">
        <w:rPr>
          <w:rFonts w:ascii="標楷體" w:eastAsia="標楷體" w:hAnsi="標楷體" w:hint="eastAsia"/>
          <w:sz w:val="28"/>
          <w:szCs w:val="28"/>
        </w:rPr>
        <w:t>由彰化縣政府媒合產學雙方合作</w:t>
      </w:r>
      <w:r w:rsidR="009A6283" w:rsidRPr="009A6283">
        <w:rPr>
          <w:rFonts w:ascii="標楷體" w:eastAsia="標楷體" w:hAnsi="標楷體" w:hint="eastAsia"/>
          <w:sz w:val="28"/>
          <w:szCs w:val="28"/>
        </w:rPr>
        <w:t>，</w:t>
      </w:r>
      <w:r w:rsidR="009A6283">
        <w:rPr>
          <w:rFonts w:ascii="標楷體" w:eastAsia="標楷體" w:hAnsi="標楷體" w:hint="eastAsia"/>
          <w:sz w:val="28"/>
          <w:szCs w:val="28"/>
        </w:rPr>
        <w:t>以</w:t>
      </w:r>
      <w:r w:rsidR="009A6283" w:rsidRPr="00D50A30">
        <w:rPr>
          <w:rFonts w:ascii="標楷體" w:eastAsia="標楷體" w:hAnsi="標楷體"/>
          <w:sz w:val="28"/>
          <w:szCs w:val="28"/>
        </w:rPr>
        <w:t>形塑產學合作的實質典範</w:t>
      </w:r>
      <w:r w:rsidR="001B3476" w:rsidRPr="00D50A30">
        <w:rPr>
          <w:rFonts w:ascii="標楷體" w:eastAsia="標楷體" w:hAnsi="標楷體"/>
          <w:sz w:val="28"/>
          <w:szCs w:val="28"/>
        </w:rPr>
        <w:t>，奠定中小企業長期發展的利基。</w:t>
      </w:r>
    </w:p>
    <w:p w:rsidR="00A117A4" w:rsidRPr="00AC51BB" w:rsidRDefault="00A117A4" w:rsidP="00A938E6">
      <w:pPr>
        <w:spacing w:line="500" w:lineRule="exact"/>
        <w:ind w:firstLineChars="200" w:firstLine="560"/>
        <w:jc w:val="both"/>
        <w:rPr>
          <w:rFonts w:ascii="標楷體" w:eastAsia="標楷體" w:hAnsi="標楷體"/>
          <w:sz w:val="28"/>
          <w:szCs w:val="28"/>
        </w:rPr>
      </w:pPr>
    </w:p>
    <w:p w:rsidR="001B3476" w:rsidRPr="001B3476" w:rsidRDefault="00A050ED" w:rsidP="001B3476">
      <w:pPr>
        <w:spacing w:line="360" w:lineRule="exact"/>
        <w:jc w:val="both"/>
        <w:rPr>
          <w:rFonts w:ascii="標楷體" w:eastAsia="標楷體" w:hAnsi="標楷體"/>
          <w:b/>
          <w:sz w:val="32"/>
          <w:szCs w:val="32"/>
        </w:rPr>
      </w:pPr>
      <w:r w:rsidRPr="001B3476">
        <w:rPr>
          <w:rFonts w:ascii="標楷體" w:eastAsia="標楷體" w:hAnsi="標楷體" w:hint="eastAsia"/>
          <w:b/>
          <w:sz w:val="32"/>
          <w:szCs w:val="32"/>
        </w:rPr>
        <w:t>二、</w:t>
      </w:r>
      <w:r w:rsidR="001B3476" w:rsidRPr="001B3476">
        <w:rPr>
          <w:rFonts w:ascii="標楷體" w:eastAsia="標楷體" w:hAnsi="標楷體" w:hint="eastAsia"/>
          <w:b/>
          <w:sz w:val="32"/>
          <w:szCs w:val="32"/>
        </w:rPr>
        <w:t>計畫</w:t>
      </w:r>
      <w:r w:rsidRPr="001B3476">
        <w:rPr>
          <w:rFonts w:ascii="標楷體" w:eastAsia="標楷體" w:hAnsi="標楷體" w:hint="eastAsia"/>
          <w:b/>
          <w:sz w:val="32"/>
          <w:szCs w:val="32"/>
        </w:rPr>
        <w:t>執行期間:</w:t>
      </w:r>
    </w:p>
    <w:p w:rsidR="00C44860" w:rsidRPr="00503FF9" w:rsidRDefault="00A050ED" w:rsidP="00C44860">
      <w:pPr>
        <w:spacing w:line="500" w:lineRule="exact"/>
        <w:ind w:left="720"/>
        <w:jc w:val="both"/>
        <w:rPr>
          <w:rFonts w:ascii="標楷體" w:eastAsia="標楷體" w:hAnsi="標楷體"/>
          <w:sz w:val="28"/>
          <w:szCs w:val="28"/>
        </w:rPr>
      </w:pPr>
      <w:r w:rsidRPr="00756FA0">
        <w:rPr>
          <w:rFonts w:ascii="標楷體" w:eastAsia="標楷體" w:hAnsi="標楷體" w:hint="eastAsia"/>
          <w:sz w:val="28"/>
          <w:szCs w:val="28"/>
        </w:rPr>
        <w:t>自</w:t>
      </w:r>
      <w:r w:rsidR="00AC2B77" w:rsidRPr="00756FA0">
        <w:rPr>
          <w:rFonts w:ascii="標楷體" w:eastAsia="標楷體" w:hAnsi="標楷體" w:hint="eastAsia"/>
          <w:sz w:val="28"/>
          <w:szCs w:val="28"/>
        </w:rPr>
        <w:t>109年</w:t>
      </w:r>
      <w:r w:rsidR="00D50A30" w:rsidRPr="00756FA0">
        <w:rPr>
          <w:rFonts w:ascii="標楷體" w:eastAsia="標楷體" w:hAnsi="標楷體" w:hint="eastAsia"/>
          <w:sz w:val="28"/>
          <w:szCs w:val="28"/>
        </w:rPr>
        <w:t>6</w:t>
      </w:r>
      <w:r w:rsidR="00AC2B77" w:rsidRPr="00756FA0">
        <w:rPr>
          <w:rFonts w:ascii="標楷體" w:eastAsia="標楷體" w:hAnsi="標楷體" w:hint="eastAsia"/>
          <w:sz w:val="28"/>
          <w:szCs w:val="28"/>
        </w:rPr>
        <w:t>月</w:t>
      </w:r>
      <w:r w:rsidR="00D50A30" w:rsidRPr="00756FA0">
        <w:rPr>
          <w:rFonts w:ascii="標楷體" w:eastAsia="標楷體" w:hAnsi="標楷體" w:hint="eastAsia"/>
          <w:sz w:val="28"/>
          <w:szCs w:val="28"/>
        </w:rPr>
        <w:t>01</w:t>
      </w:r>
      <w:r w:rsidR="00AC2B77" w:rsidRPr="00756FA0">
        <w:rPr>
          <w:rFonts w:ascii="標楷體" w:eastAsia="標楷體" w:hAnsi="標楷體" w:hint="eastAsia"/>
          <w:sz w:val="28"/>
          <w:szCs w:val="28"/>
        </w:rPr>
        <w:t>日</w:t>
      </w:r>
      <w:r w:rsidRPr="00756FA0">
        <w:rPr>
          <w:rFonts w:ascii="標楷體" w:eastAsia="標楷體" w:hAnsi="標楷體" w:hint="eastAsia"/>
          <w:sz w:val="28"/>
          <w:szCs w:val="28"/>
        </w:rPr>
        <w:t>至109年</w:t>
      </w:r>
      <w:r w:rsidR="00D50A30" w:rsidRPr="00756FA0">
        <w:rPr>
          <w:rFonts w:ascii="標楷體" w:eastAsia="標楷體" w:hAnsi="標楷體" w:hint="eastAsia"/>
          <w:sz w:val="28"/>
          <w:szCs w:val="28"/>
        </w:rPr>
        <w:t>11</w:t>
      </w:r>
      <w:r w:rsidRPr="00756FA0">
        <w:rPr>
          <w:rFonts w:ascii="標楷體" w:eastAsia="標楷體" w:hAnsi="標楷體" w:hint="eastAsia"/>
          <w:sz w:val="28"/>
          <w:szCs w:val="28"/>
        </w:rPr>
        <w:t>月31日止</w:t>
      </w:r>
      <w:r w:rsidR="00D50A30" w:rsidRPr="00756FA0">
        <w:rPr>
          <w:rFonts w:ascii="標楷體" w:eastAsia="標楷體" w:hAnsi="標楷體" w:hint="eastAsia"/>
          <w:sz w:val="28"/>
          <w:szCs w:val="28"/>
        </w:rPr>
        <w:t>(暫定)</w:t>
      </w:r>
      <w:r w:rsidR="00B41806" w:rsidRPr="00756FA0">
        <w:rPr>
          <w:rFonts w:ascii="標楷體" w:eastAsia="標楷體" w:hAnsi="標楷體" w:hint="eastAsia"/>
          <w:sz w:val="28"/>
          <w:szCs w:val="28"/>
        </w:rPr>
        <w:t>。</w:t>
      </w:r>
      <w:r w:rsidR="00D50A30" w:rsidRPr="00503FF9">
        <w:rPr>
          <w:rFonts w:ascii="標楷體" w:eastAsia="標楷體" w:hAnsi="標楷體" w:hint="eastAsia"/>
          <w:sz w:val="28"/>
          <w:szCs w:val="28"/>
        </w:rPr>
        <w:t>(</w:t>
      </w:r>
      <w:r w:rsidR="005A5F58" w:rsidRPr="00503FF9">
        <w:rPr>
          <w:rFonts w:ascii="標楷體" w:eastAsia="標楷體" w:hAnsi="標楷體" w:hint="eastAsia"/>
          <w:bCs/>
          <w:sz w:val="28"/>
          <w:szCs w:val="28"/>
        </w:rPr>
        <w:t>依計畫審查核定結果最長</w:t>
      </w:r>
      <w:r w:rsidR="005A5F58" w:rsidRPr="00503FF9">
        <w:rPr>
          <w:rFonts w:ascii="標楷體" w:eastAsia="標楷體" w:hAnsi="標楷體"/>
          <w:bCs/>
          <w:sz w:val="28"/>
          <w:szCs w:val="28"/>
        </w:rPr>
        <w:t>6</w:t>
      </w:r>
      <w:r w:rsidR="005A5F58" w:rsidRPr="00503FF9">
        <w:rPr>
          <w:rFonts w:ascii="標楷體" w:eastAsia="標楷體" w:hAnsi="標楷體" w:hint="eastAsia"/>
          <w:bCs/>
          <w:sz w:val="28"/>
          <w:szCs w:val="28"/>
        </w:rPr>
        <w:t>個月</w:t>
      </w:r>
      <w:r w:rsidR="00D50A30" w:rsidRPr="00503FF9">
        <w:rPr>
          <w:rFonts w:ascii="標楷體" w:eastAsia="標楷體" w:hAnsi="標楷體" w:hint="eastAsia"/>
          <w:bCs/>
          <w:sz w:val="28"/>
          <w:szCs w:val="28"/>
        </w:rPr>
        <w:t>)</w:t>
      </w:r>
    </w:p>
    <w:p w:rsidR="00DB48FC" w:rsidRPr="001B3476" w:rsidRDefault="00A050ED" w:rsidP="001B3476">
      <w:pPr>
        <w:spacing w:line="360" w:lineRule="exact"/>
        <w:jc w:val="both"/>
        <w:rPr>
          <w:rFonts w:ascii="標楷體" w:eastAsia="標楷體" w:hAnsi="標楷體"/>
          <w:b/>
          <w:sz w:val="32"/>
          <w:szCs w:val="32"/>
        </w:rPr>
      </w:pPr>
      <w:r w:rsidRPr="001B3476">
        <w:rPr>
          <w:rFonts w:ascii="標楷體" w:eastAsia="標楷體" w:hAnsi="標楷體" w:hint="eastAsia"/>
          <w:b/>
          <w:sz w:val="32"/>
          <w:szCs w:val="32"/>
        </w:rPr>
        <w:t>三、計畫內容</w:t>
      </w:r>
      <w:r w:rsidR="00AC2B77" w:rsidRPr="001B3476">
        <w:rPr>
          <w:rFonts w:ascii="標楷體" w:eastAsia="標楷體" w:hAnsi="標楷體" w:hint="eastAsia"/>
          <w:b/>
          <w:sz w:val="32"/>
          <w:szCs w:val="32"/>
        </w:rPr>
        <w:t>及執行</w:t>
      </w:r>
      <w:r w:rsidR="00D45CF1" w:rsidRPr="001B3476">
        <w:rPr>
          <w:rFonts w:ascii="標楷體" w:eastAsia="標楷體" w:hAnsi="標楷體" w:hint="eastAsia"/>
          <w:b/>
          <w:sz w:val="32"/>
          <w:szCs w:val="32"/>
        </w:rPr>
        <w:t>:</w:t>
      </w:r>
    </w:p>
    <w:p w:rsidR="00D50A30" w:rsidRPr="00A117A4" w:rsidRDefault="00D50A30" w:rsidP="00A117A4">
      <w:pPr>
        <w:pStyle w:val="a8"/>
        <w:numPr>
          <w:ilvl w:val="0"/>
          <w:numId w:val="6"/>
        </w:numPr>
        <w:spacing w:line="500" w:lineRule="exact"/>
        <w:ind w:leftChars="0"/>
        <w:jc w:val="both"/>
        <w:rPr>
          <w:rFonts w:ascii="標楷體" w:eastAsia="標楷體" w:hAnsi="標楷體"/>
          <w:sz w:val="28"/>
          <w:szCs w:val="28"/>
        </w:rPr>
      </w:pPr>
      <w:r w:rsidRPr="00A117A4">
        <w:rPr>
          <w:rFonts w:ascii="標楷體" w:eastAsia="標楷體" w:hAnsi="標楷體" w:hint="eastAsia"/>
          <w:sz w:val="28"/>
          <w:szCs w:val="28"/>
        </w:rPr>
        <w:t>申請資格：</w:t>
      </w:r>
    </w:p>
    <w:p w:rsidR="00D50A30" w:rsidRPr="00D50A30" w:rsidRDefault="00D50A30" w:rsidP="00D50A30">
      <w:pPr>
        <w:widowControl/>
        <w:numPr>
          <w:ilvl w:val="0"/>
          <w:numId w:val="2"/>
        </w:numPr>
        <w:spacing w:line="500" w:lineRule="exact"/>
        <w:ind w:left="1296" w:hanging="357"/>
        <w:rPr>
          <w:rFonts w:ascii="新細明體" w:eastAsia="新細明體" w:hAnsi="新細明體" w:cs="新細明體"/>
          <w:kern w:val="0"/>
          <w:sz w:val="28"/>
          <w:szCs w:val="28"/>
        </w:rPr>
      </w:pPr>
      <w:r w:rsidRPr="00D50A30">
        <w:rPr>
          <w:rFonts w:ascii="Arial" w:eastAsia="標楷體" w:hAnsi="標楷體" w:cs="Arial" w:hint="eastAsia"/>
          <w:bCs/>
          <w:color w:val="000000"/>
          <w:kern w:val="24"/>
          <w:sz w:val="28"/>
          <w:szCs w:val="28"/>
        </w:rPr>
        <w:t>參與學</w:t>
      </w:r>
      <w:r w:rsidRPr="00D50A30">
        <w:rPr>
          <w:rFonts w:ascii="Arial" w:eastAsia="標楷體" w:hAnsi="標楷體" w:cs="Arial" w:hint="eastAsia"/>
          <w:bCs/>
          <w:kern w:val="24"/>
          <w:sz w:val="28"/>
          <w:szCs w:val="28"/>
        </w:rPr>
        <w:t>校</w:t>
      </w:r>
      <w:r w:rsidRPr="00D50A30">
        <w:rPr>
          <w:rFonts w:ascii="Arial" w:eastAsia="標楷體" w:hAnsi="Arial" w:cs="Arial"/>
          <w:bCs/>
          <w:kern w:val="24"/>
          <w:sz w:val="28"/>
          <w:szCs w:val="28"/>
        </w:rPr>
        <w:t>(</w:t>
      </w:r>
      <w:r w:rsidRPr="00D50A30">
        <w:rPr>
          <w:rFonts w:ascii="Arial" w:eastAsia="標楷體" w:hAnsi="標楷體" w:cs="Arial" w:hint="eastAsia"/>
          <w:bCs/>
          <w:kern w:val="24"/>
          <w:sz w:val="28"/>
          <w:szCs w:val="28"/>
        </w:rPr>
        <w:t>計畫申請單位</w:t>
      </w:r>
      <w:r w:rsidRPr="00D50A30">
        <w:rPr>
          <w:rFonts w:ascii="Arial" w:eastAsia="標楷體" w:hAnsi="Arial" w:cs="Arial"/>
          <w:bCs/>
          <w:kern w:val="24"/>
          <w:sz w:val="28"/>
          <w:szCs w:val="28"/>
        </w:rPr>
        <w:t>)</w:t>
      </w:r>
      <w:r w:rsidRPr="00D50A30">
        <w:rPr>
          <w:rFonts w:ascii="Arial" w:eastAsia="標楷體" w:hAnsi="標楷體" w:cs="Arial" w:hint="eastAsia"/>
          <w:bCs/>
          <w:kern w:val="24"/>
          <w:sz w:val="28"/>
          <w:szCs w:val="28"/>
        </w:rPr>
        <w:t>：教育部核准設立之全國各公私立大學及技專院校</w:t>
      </w:r>
    </w:p>
    <w:p w:rsidR="00D50A30" w:rsidRPr="00D50A30" w:rsidRDefault="00D50A30" w:rsidP="00D50A30">
      <w:pPr>
        <w:widowControl/>
        <w:numPr>
          <w:ilvl w:val="0"/>
          <w:numId w:val="2"/>
        </w:numPr>
        <w:spacing w:line="500" w:lineRule="exact"/>
        <w:ind w:left="1296" w:hanging="357"/>
        <w:rPr>
          <w:rFonts w:ascii="新細明體" w:eastAsia="新細明體" w:hAnsi="新細明體" w:cs="新細明體"/>
          <w:kern w:val="0"/>
          <w:sz w:val="28"/>
          <w:szCs w:val="28"/>
        </w:rPr>
      </w:pPr>
      <w:r w:rsidRPr="00D50A30">
        <w:rPr>
          <w:rFonts w:ascii="Arial" w:eastAsia="標楷體" w:hAnsi="標楷體" w:cs="Arial" w:hint="eastAsia"/>
          <w:bCs/>
          <w:kern w:val="24"/>
          <w:sz w:val="28"/>
          <w:szCs w:val="28"/>
        </w:rPr>
        <w:t>專家資格：依「教育人員任用條例」及「大學研究人員聘任辦法」，於全國各學校現職之</w:t>
      </w:r>
      <w:r w:rsidRPr="00D50A30">
        <w:rPr>
          <w:rFonts w:ascii="Arial" w:eastAsia="標楷體" w:hAnsi="標楷體" w:cs="Arial" w:hint="eastAsia"/>
          <w:bCs/>
          <w:kern w:val="0"/>
          <w:sz w:val="28"/>
          <w:szCs w:val="28"/>
        </w:rPr>
        <w:t>教師</w:t>
      </w:r>
      <w:r w:rsidRPr="00D50A30">
        <w:rPr>
          <w:rFonts w:ascii="Arial" w:eastAsia="標楷體" w:hAnsi="Arial" w:cs="Arial"/>
          <w:bCs/>
          <w:kern w:val="0"/>
          <w:sz w:val="28"/>
          <w:szCs w:val="28"/>
        </w:rPr>
        <w:t>(</w:t>
      </w:r>
      <w:r w:rsidRPr="00D50A30">
        <w:rPr>
          <w:rFonts w:ascii="Arial" w:eastAsia="標楷體" w:hAnsi="標楷體" w:cs="Arial" w:hint="eastAsia"/>
          <w:bCs/>
          <w:kern w:val="0"/>
          <w:sz w:val="28"/>
          <w:szCs w:val="28"/>
        </w:rPr>
        <w:t>教授、副教授、助理教授、講師等</w:t>
      </w:r>
      <w:r w:rsidRPr="00D50A30">
        <w:rPr>
          <w:rFonts w:ascii="Arial" w:eastAsia="標楷體" w:hAnsi="Arial" w:cs="Arial"/>
          <w:bCs/>
          <w:kern w:val="0"/>
          <w:sz w:val="28"/>
          <w:szCs w:val="28"/>
        </w:rPr>
        <w:t>)</w:t>
      </w:r>
      <w:r w:rsidRPr="00D50A30">
        <w:rPr>
          <w:rFonts w:ascii="Arial" w:eastAsia="標楷體" w:hAnsi="標楷體" w:cs="Arial" w:hint="eastAsia"/>
          <w:bCs/>
          <w:kern w:val="0"/>
          <w:sz w:val="28"/>
          <w:szCs w:val="28"/>
        </w:rPr>
        <w:t>及</w:t>
      </w:r>
      <w:r w:rsidRPr="00D50A30">
        <w:rPr>
          <w:rFonts w:ascii="Arial" w:eastAsia="標楷體" w:hAnsi="標楷體" w:cs="Arial" w:hint="eastAsia"/>
          <w:bCs/>
          <w:kern w:val="24"/>
          <w:sz w:val="28"/>
          <w:szCs w:val="28"/>
        </w:rPr>
        <w:t>研究員</w:t>
      </w:r>
    </w:p>
    <w:p w:rsidR="00D50A30" w:rsidRPr="00D50A30" w:rsidRDefault="00D50A30" w:rsidP="00D50A30">
      <w:pPr>
        <w:widowControl/>
        <w:numPr>
          <w:ilvl w:val="0"/>
          <w:numId w:val="2"/>
        </w:numPr>
        <w:spacing w:line="500" w:lineRule="exact"/>
        <w:ind w:left="1296" w:hanging="357"/>
        <w:rPr>
          <w:rFonts w:ascii="新細明體" w:eastAsia="新細明體" w:hAnsi="新細明體" w:cs="新細明體"/>
          <w:kern w:val="0"/>
          <w:sz w:val="28"/>
          <w:szCs w:val="28"/>
        </w:rPr>
      </w:pPr>
      <w:r w:rsidRPr="00D50A30">
        <w:rPr>
          <w:rFonts w:ascii="Arial" w:eastAsia="標楷體" w:hAnsi="標楷體" w:cs="Arial" w:hint="eastAsia"/>
          <w:bCs/>
          <w:kern w:val="24"/>
          <w:sz w:val="28"/>
          <w:szCs w:val="28"/>
        </w:rPr>
        <w:t>合作廠商：符合「中小企業認定標準」所稱依法辦理公司登記</w:t>
      </w:r>
      <w:r w:rsidRPr="00D50A30">
        <w:rPr>
          <w:rFonts w:ascii="Arial" w:eastAsia="標楷體" w:hAnsi="Arial" w:cs="Arial"/>
          <w:bCs/>
          <w:kern w:val="24"/>
          <w:sz w:val="28"/>
          <w:szCs w:val="28"/>
        </w:rPr>
        <w:t>(</w:t>
      </w:r>
      <w:r w:rsidRPr="00D50A30">
        <w:rPr>
          <w:rFonts w:ascii="Arial" w:eastAsia="標楷體" w:hAnsi="標楷體" w:cs="Arial" w:hint="eastAsia"/>
          <w:bCs/>
          <w:kern w:val="24"/>
          <w:sz w:val="28"/>
          <w:szCs w:val="28"/>
        </w:rPr>
        <w:t>必備</w:t>
      </w:r>
      <w:r w:rsidRPr="00D50A30">
        <w:rPr>
          <w:rFonts w:ascii="Arial" w:eastAsia="標楷體" w:hAnsi="Arial" w:cs="Arial"/>
          <w:bCs/>
          <w:kern w:val="24"/>
          <w:sz w:val="28"/>
          <w:szCs w:val="28"/>
        </w:rPr>
        <w:t>)</w:t>
      </w:r>
      <w:r w:rsidRPr="00D50A30">
        <w:rPr>
          <w:rFonts w:ascii="Arial" w:eastAsia="標楷體" w:hAnsi="標楷體" w:cs="Arial" w:hint="eastAsia"/>
          <w:bCs/>
          <w:kern w:val="24"/>
          <w:sz w:val="28"/>
          <w:szCs w:val="28"/>
        </w:rPr>
        <w:t>或商業登記並合於下列基準之事業：</w:t>
      </w:r>
    </w:p>
    <w:p w:rsidR="00A117A4" w:rsidRPr="00A117A4" w:rsidRDefault="00D50A30" w:rsidP="00A117A4">
      <w:pPr>
        <w:widowControl/>
        <w:numPr>
          <w:ilvl w:val="0"/>
          <w:numId w:val="5"/>
        </w:numPr>
        <w:tabs>
          <w:tab w:val="clear" w:pos="720"/>
          <w:tab w:val="num" w:pos="1276"/>
          <w:tab w:val="left" w:pos="1560"/>
        </w:tabs>
        <w:spacing w:line="500" w:lineRule="exact"/>
        <w:ind w:left="1418" w:hanging="142"/>
        <w:rPr>
          <w:rFonts w:ascii="新細明體" w:eastAsia="新細明體" w:hAnsi="新細明體" w:cs="新細明體"/>
          <w:kern w:val="0"/>
          <w:sz w:val="28"/>
          <w:szCs w:val="28"/>
        </w:rPr>
      </w:pPr>
      <w:r w:rsidRPr="00D50A30">
        <w:rPr>
          <w:rFonts w:ascii="Arial" w:eastAsia="標楷體" w:hAnsi="標楷體" w:cs="Arial" w:hint="eastAsia"/>
          <w:bCs/>
          <w:kern w:val="24"/>
          <w:sz w:val="28"/>
          <w:szCs w:val="28"/>
        </w:rPr>
        <w:t>製造業、營造業、礦業及土石採取業實收資本額在新臺幣八千萬元以下</w:t>
      </w:r>
    </w:p>
    <w:p w:rsidR="00A117A4" w:rsidRPr="00A117A4" w:rsidRDefault="00D50A30" w:rsidP="00A117A4">
      <w:pPr>
        <w:widowControl/>
        <w:tabs>
          <w:tab w:val="left" w:pos="1560"/>
        </w:tabs>
        <w:spacing w:line="500" w:lineRule="exact"/>
        <w:ind w:left="1418"/>
        <w:rPr>
          <w:rFonts w:ascii="Arial" w:eastAsia="標楷體" w:hAnsi="標楷體" w:cs="Arial"/>
          <w:bCs/>
          <w:kern w:val="24"/>
          <w:sz w:val="28"/>
          <w:szCs w:val="28"/>
        </w:rPr>
      </w:pPr>
      <w:r w:rsidRPr="00D50A30">
        <w:rPr>
          <w:rFonts w:ascii="Arial" w:eastAsia="標楷體" w:hAnsi="標楷體" w:cs="Arial" w:hint="eastAsia"/>
          <w:bCs/>
          <w:kern w:val="24"/>
          <w:sz w:val="28"/>
          <w:szCs w:val="28"/>
        </w:rPr>
        <w:t>或經常僱用員工數未滿</w:t>
      </w:r>
      <w:r w:rsidRPr="00D50A30">
        <w:rPr>
          <w:rFonts w:ascii="Arial" w:eastAsia="標楷體" w:hAnsi="Arial" w:cs="Arial"/>
          <w:bCs/>
          <w:kern w:val="24"/>
          <w:sz w:val="28"/>
          <w:szCs w:val="28"/>
        </w:rPr>
        <w:t>20</w:t>
      </w:r>
      <w:r w:rsidRPr="00D50A30">
        <w:rPr>
          <w:rFonts w:ascii="Arial" w:eastAsia="標楷體" w:hAnsi="標楷體" w:cs="Arial"/>
          <w:bCs/>
          <w:kern w:val="24"/>
          <w:sz w:val="28"/>
          <w:szCs w:val="28"/>
        </w:rPr>
        <w:t>0</w:t>
      </w:r>
      <w:r w:rsidRPr="00D50A30">
        <w:rPr>
          <w:rFonts w:ascii="Arial" w:eastAsia="標楷體" w:hAnsi="標楷體" w:cs="Arial" w:hint="eastAsia"/>
          <w:bCs/>
          <w:kern w:val="24"/>
          <w:sz w:val="28"/>
          <w:szCs w:val="28"/>
        </w:rPr>
        <w:t>人者。</w:t>
      </w:r>
    </w:p>
    <w:p w:rsidR="00D50A30" w:rsidRPr="00D50A30" w:rsidRDefault="00D50A30" w:rsidP="00A117A4">
      <w:pPr>
        <w:widowControl/>
        <w:numPr>
          <w:ilvl w:val="0"/>
          <w:numId w:val="5"/>
        </w:numPr>
        <w:tabs>
          <w:tab w:val="clear" w:pos="720"/>
          <w:tab w:val="num" w:pos="1276"/>
          <w:tab w:val="left" w:pos="1560"/>
        </w:tabs>
        <w:spacing w:line="500" w:lineRule="exact"/>
        <w:ind w:left="1418" w:hanging="142"/>
        <w:rPr>
          <w:rFonts w:ascii="Arial" w:eastAsia="標楷體" w:hAnsi="標楷體" w:cs="Arial"/>
          <w:bCs/>
          <w:kern w:val="24"/>
          <w:sz w:val="28"/>
          <w:szCs w:val="28"/>
        </w:rPr>
      </w:pPr>
      <w:r w:rsidRPr="00D50A30">
        <w:rPr>
          <w:rFonts w:ascii="Arial" w:eastAsia="標楷體" w:hAnsi="標楷體" w:cs="Arial" w:hint="eastAsia"/>
          <w:bCs/>
          <w:kern w:val="24"/>
          <w:sz w:val="28"/>
          <w:szCs w:val="28"/>
        </w:rPr>
        <w:lastRenderedPageBreak/>
        <w:t>除前款規定外之其他行業前一年營業額在新臺幣一億元以下或經常僱用員工數</w:t>
      </w:r>
      <w:r w:rsidRPr="00D50A30">
        <w:rPr>
          <w:rFonts w:ascii="Arial" w:eastAsia="標楷體" w:hAnsi="標楷體" w:cs="Arial"/>
          <w:bCs/>
          <w:kern w:val="24"/>
          <w:sz w:val="28"/>
          <w:szCs w:val="28"/>
        </w:rPr>
        <w:t xml:space="preserve"> </w:t>
      </w:r>
      <w:r w:rsidRPr="00D50A30">
        <w:rPr>
          <w:rFonts w:ascii="Arial" w:eastAsia="標楷體" w:hAnsi="標楷體" w:cs="Arial" w:hint="eastAsia"/>
          <w:bCs/>
          <w:kern w:val="24"/>
          <w:sz w:val="28"/>
          <w:szCs w:val="28"/>
        </w:rPr>
        <w:t>未滿</w:t>
      </w:r>
      <w:r w:rsidRPr="00D50A30">
        <w:rPr>
          <w:rFonts w:ascii="Arial" w:eastAsia="標楷體" w:hAnsi="標楷體" w:cs="Arial"/>
          <w:bCs/>
          <w:kern w:val="24"/>
          <w:sz w:val="28"/>
          <w:szCs w:val="28"/>
        </w:rPr>
        <w:t>100</w:t>
      </w:r>
      <w:r w:rsidRPr="00D50A30">
        <w:rPr>
          <w:rFonts w:ascii="Arial" w:eastAsia="標楷體" w:hAnsi="標楷體" w:cs="Arial" w:hint="eastAsia"/>
          <w:bCs/>
          <w:kern w:val="24"/>
          <w:sz w:val="28"/>
          <w:szCs w:val="28"/>
        </w:rPr>
        <w:t>人者。</w:t>
      </w:r>
    </w:p>
    <w:p w:rsidR="00761384" w:rsidRPr="00B53837" w:rsidRDefault="00D50A30" w:rsidP="00B53837">
      <w:pPr>
        <w:pStyle w:val="a8"/>
        <w:numPr>
          <w:ilvl w:val="0"/>
          <w:numId w:val="6"/>
        </w:numPr>
        <w:spacing w:line="500" w:lineRule="exact"/>
        <w:ind w:leftChars="0"/>
        <w:jc w:val="both"/>
        <w:rPr>
          <w:rFonts w:ascii="標楷體" w:eastAsia="標楷體" w:hAnsi="標楷體"/>
          <w:sz w:val="28"/>
          <w:szCs w:val="28"/>
        </w:rPr>
      </w:pPr>
      <w:r w:rsidRPr="00A117A4">
        <w:rPr>
          <w:rFonts w:ascii="標楷體" w:eastAsia="標楷體" w:hAnsi="標楷體" w:hint="eastAsia"/>
          <w:sz w:val="28"/>
          <w:szCs w:val="28"/>
        </w:rPr>
        <w:t>實施流程：</w:t>
      </w:r>
      <w:r w:rsidR="005A5F58" w:rsidRPr="00A117A4">
        <w:rPr>
          <w:rFonts w:ascii="標楷體" w:eastAsia="標楷體" w:hAnsi="標楷體" w:hint="eastAsia"/>
          <w:sz w:val="28"/>
          <w:szCs w:val="28"/>
        </w:rPr>
        <w:t>以正式公告之｢申請須知｣作為計畫推動依據，採階段性開放接受提案申請，經審查核定後協助中小企業。</w:t>
      </w:r>
    </w:p>
    <w:p w:rsidR="0086436D" w:rsidRDefault="0086436D" w:rsidP="00503FF9">
      <w:pPr>
        <w:pStyle w:val="a8"/>
        <w:numPr>
          <w:ilvl w:val="0"/>
          <w:numId w:val="6"/>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計畫說明會規劃</w:t>
      </w:r>
      <w:r w:rsidR="007C101F">
        <w:rPr>
          <w:rFonts w:ascii="標楷體" w:eastAsia="標楷體" w:hAnsi="標楷體" w:hint="eastAsia"/>
          <w:sz w:val="28"/>
          <w:szCs w:val="28"/>
        </w:rPr>
        <w:t>內容:</w:t>
      </w:r>
    </w:p>
    <w:p w:rsidR="006E5B47" w:rsidRPr="002B26D4" w:rsidRDefault="009C34BF" w:rsidP="006E5B47">
      <w:pPr>
        <w:pStyle w:val="a8"/>
        <w:numPr>
          <w:ilvl w:val="0"/>
          <w:numId w:val="8"/>
        </w:numPr>
        <w:spacing w:line="500" w:lineRule="exact"/>
        <w:ind w:leftChars="0"/>
        <w:jc w:val="both"/>
        <w:rPr>
          <w:rFonts w:ascii="標楷體" w:eastAsia="標楷體" w:hAnsi="標楷體"/>
          <w:color w:val="000000" w:themeColor="text1"/>
          <w:sz w:val="28"/>
          <w:szCs w:val="28"/>
        </w:rPr>
      </w:pPr>
      <w:r w:rsidRPr="002B26D4">
        <w:rPr>
          <w:rFonts w:ascii="標楷體" w:eastAsia="標楷體" w:hAnsi="標楷體" w:hint="eastAsia"/>
          <w:color w:val="000000" w:themeColor="text1"/>
          <w:sz w:val="28"/>
          <w:szCs w:val="28"/>
        </w:rPr>
        <w:t>舉辦時間：109年3月25日</w:t>
      </w:r>
      <w:r w:rsidR="005B563C">
        <w:rPr>
          <w:rFonts w:ascii="標楷體" w:eastAsia="標楷體" w:hAnsi="標楷體" w:hint="eastAsia"/>
          <w:color w:val="000000" w:themeColor="text1"/>
          <w:sz w:val="28"/>
          <w:szCs w:val="28"/>
        </w:rPr>
        <w:t>(星期三)</w:t>
      </w:r>
      <w:r w:rsidRPr="002B26D4">
        <w:rPr>
          <w:rFonts w:ascii="標楷體" w:eastAsia="標楷體" w:hAnsi="標楷體" w:hint="eastAsia"/>
          <w:color w:val="000000" w:themeColor="text1"/>
          <w:sz w:val="28"/>
          <w:szCs w:val="28"/>
        </w:rPr>
        <w:t>上午10點</w:t>
      </w:r>
    </w:p>
    <w:p w:rsidR="009C34BF" w:rsidRPr="002B26D4" w:rsidRDefault="009C34BF" w:rsidP="006E5B47">
      <w:pPr>
        <w:pStyle w:val="a8"/>
        <w:numPr>
          <w:ilvl w:val="0"/>
          <w:numId w:val="8"/>
        </w:numPr>
        <w:spacing w:line="500" w:lineRule="exact"/>
        <w:ind w:leftChars="0"/>
        <w:jc w:val="both"/>
        <w:rPr>
          <w:rFonts w:ascii="標楷體" w:eastAsia="標楷體" w:hAnsi="標楷體"/>
          <w:color w:val="000000" w:themeColor="text1"/>
          <w:sz w:val="28"/>
          <w:szCs w:val="28"/>
        </w:rPr>
      </w:pPr>
      <w:r w:rsidRPr="002B26D4">
        <w:rPr>
          <w:rFonts w:ascii="標楷體" w:eastAsia="標楷體" w:hAnsi="標楷體" w:hint="eastAsia"/>
          <w:color w:val="000000" w:themeColor="text1"/>
          <w:sz w:val="28"/>
          <w:szCs w:val="28"/>
        </w:rPr>
        <w:t>舉辦地點:</w:t>
      </w:r>
      <w:r w:rsidR="006E5B47" w:rsidRPr="002B26D4">
        <w:rPr>
          <w:color w:val="000000" w:themeColor="text1"/>
          <w:sz w:val="28"/>
          <w:szCs w:val="28"/>
        </w:rPr>
        <w:t xml:space="preserve"> </w:t>
      </w:r>
      <w:r w:rsidR="006E5B47" w:rsidRPr="002B26D4">
        <w:rPr>
          <w:rFonts w:ascii="標楷體" w:eastAsia="標楷體" w:hAnsi="標楷體"/>
          <w:color w:val="000000" w:themeColor="text1"/>
          <w:sz w:val="28"/>
          <w:szCs w:val="28"/>
        </w:rPr>
        <w:t>彰化縣立圖書館1樓演講廳(彰化縣彰化市中山路二段500號)</w:t>
      </w:r>
    </w:p>
    <w:p w:rsidR="009C34BF" w:rsidRPr="002B26D4" w:rsidRDefault="009C34BF" w:rsidP="009C34BF">
      <w:pPr>
        <w:pStyle w:val="a8"/>
        <w:numPr>
          <w:ilvl w:val="0"/>
          <w:numId w:val="8"/>
        </w:numPr>
        <w:spacing w:line="500" w:lineRule="exact"/>
        <w:ind w:leftChars="0"/>
        <w:jc w:val="both"/>
        <w:rPr>
          <w:rFonts w:ascii="標楷體" w:eastAsia="標楷體" w:hAnsi="標楷體"/>
          <w:color w:val="000000" w:themeColor="text1"/>
          <w:sz w:val="28"/>
          <w:szCs w:val="28"/>
        </w:rPr>
      </w:pPr>
      <w:r w:rsidRPr="002B26D4">
        <w:rPr>
          <w:rFonts w:ascii="標楷體" w:eastAsia="標楷體" w:hAnsi="標楷體" w:hint="eastAsia"/>
          <w:color w:val="000000" w:themeColor="text1"/>
          <w:sz w:val="28"/>
          <w:szCs w:val="28"/>
        </w:rPr>
        <w:t>指導單位: 經濟部技術處</w:t>
      </w:r>
    </w:p>
    <w:p w:rsidR="009C34BF" w:rsidRPr="003A1518" w:rsidRDefault="009C34BF" w:rsidP="009C34BF">
      <w:pPr>
        <w:pStyle w:val="a8"/>
        <w:numPr>
          <w:ilvl w:val="0"/>
          <w:numId w:val="8"/>
        </w:numPr>
        <w:spacing w:line="500" w:lineRule="exact"/>
        <w:ind w:leftChars="0"/>
        <w:jc w:val="both"/>
        <w:rPr>
          <w:rFonts w:ascii="標楷體" w:eastAsia="標楷體" w:hAnsi="標楷體"/>
          <w:color w:val="000000" w:themeColor="text1"/>
          <w:sz w:val="28"/>
          <w:szCs w:val="28"/>
        </w:rPr>
      </w:pPr>
      <w:r w:rsidRPr="003A1518">
        <w:rPr>
          <w:rFonts w:ascii="標楷體" w:eastAsia="標楷體" w:hAnsi="標楷體" w:hint="eastAsia"/>
          <w:color w:val="000000" w:themeColor="text1"/>
          <w:sz w:val="28"/>
          <w:szCs w:val="28"/>
        </w:rPr>
        <w:t>主辦單位:</w:t>
      </w:r>
      <w:r w:rsidRPr="003A1518">
        <w:rPr>
          <w:rFonts w:ascii="標楷體" w:eastAsia="標楷體" w:hAnsi="標楷體"/>
          <w:color w:val="000000" w:themeColor="text1"/>
          <w:sz w:val="28"/>
          <w:szCs w:val="28"/>
        </w:rPr>
        <w:t xml:space="preserve"> </w:t>
      </w:r>
      <w:r w:rsidRPr="003A1518">
        <w:rPr>
          <w:rFonts w:ascii="標楷體" w:eastAsia="標楷體" w:hAnsi="標楷體" w:hint="eastAsia"/>
          <w:color w:val="000000" w:themeColor="text1"/>
          <w:sz w:val="28"/>
          <w:szCs w:val="28"/>
        </w:rPr>
        <w:t>彰化縣政府/彰化縣工商發展投資策進會</w:t>
      </w:r>
    </w:p>
    <w:p w:rsidR="0067230B" w:rsidRPr="003A1518" w:rsidRDefault="0067230B" w:rsidP="009C34BF">
      <w:pPr>
        <w:pStyle w:val="a8"/>
        <w:numPr>
          <w:ilvl w:val="0"/>
          <w:numId w:val="8"/>
        </w:numPr>
        <w:spacing w:line="500" w:lineRule="exact"/>
        <w:ind w:leftChars="0"/>
        <w:jc w:val="both"/>
        <w:rPr>
          <w:rFonts w:ascii="標楷體" w:eastAsia="標楷體" w:hAnsi="標楷體"/>
          <w:color w:val="000000" w:themeColor="text1"/>
          <w:sz w:val="28"/>
          <w:szCs w:val="28"/>
        </w:rPr>
      </w:pPr>
      <w:r w:rsidRPr="003A1518">
        <w:rPr>
          <w:rFonts w:ascii="標楷體" w:eastAsia="標楷體" w:hAnsi="標楷體" w:hint="eastAsia"/>
          <w:color w:val="000000" w:themeColor="text1"/>
          <w:sz w:val="28"/>
          <w:szCs w:val="28"/>
        </w:rPr>
        <w:t>協辦單位:謝</w:t>
      </w:r>
      <w:r w:rsidR="00DA7E16" w:rsidRPr="003A1518">
        <w:rPr>
          <w:rFonts w:ascii="標楷體" w:eastAsia="標楷體" w:hAnsi="標楷體" w:hint="eastAsia"/>
          <w:color w:val="000000" w:themeColor="text1"/>
          <w:sz w:val="28"/>
          <w:szCs w:val="28"/>
        </w:rPr>
        <w:t>衣</w:t>
      </w:r>
      <w:r w:rsidRPr="003A1518">
        <w:rPr>
          <w:rFonts w:ascii="標楷體" w:eastAsia="標楷體" w:hAnsi="標楷體" w:hint="eastAsia"/>
          <w:color w:val="000000" w:themeColor="text1"/>
          <w:sz w:val="28"/>
          <w:szCs w:val="28"/>
        </w:rPr>
        <w:t>鳳立法委員辦公室</w:t>
      </w:r>
    </w:p>
    <w:p w:rsidR="009C34BF" w:rsidRDefault="009C34BF" w:rsidP="009C34BF">
      <w:pPr>
        <w:pStyle w:val="a8"/>
        <w:numPr>
          <w:ilvl w:val="0"/>
          <w:numId w:val="8"/>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執行單位</w:t>
      </w:r>
      <w:r w:rsidRPr="005240EA">
        <w:rPr>
          <w:rFonts w:ascii="標楷體" w:eastAsia="標楷體" w:hAnsi="標楷體" w:hint="eastAsia"/>
          <w:sz w:val="28"/>
          <w:szCs w:val="28"/>
        </w:rPr>
        <w:t>:</w:t>
      </w:r>
      <w:r>
        <w:rPr>
          <w:rFonts w:ascii="標楷體" w:eastAsia="標楷體" w:hAnsi="標楷體"/>
          <w:sz w:val="28"/>
          <w:szCs w:val="28"/>
        </w:rPr>
        <w:t xml:space="preserve"> </w:t>
      </w:r>
      <w:r w:rsidR="000D5E8C">
        <w:rPr>
          <w:rFonts w:ascii="標楷體" w:eastAsia="標楷體" w:hAnsi="標楷體" w:hint="eastAsia"/>
          <w:sz w:val="28"/>
          <w:szCs w:val="28"/>
        </w:rPr>
        <w:t>財團法人</w:t>
      </w:r>
      <w:r w:rsidRPr="005240EA">
        <w:rPr>
          <w:rFonts w:ascii="標楷體" w:eastAsia="標楷體" w:hAnsi="標楷體" w:hint="eastAsia"/>
          <w:sz w:val="28"/>
          <w:szCs w:val="28"/>
        </w:rPr>
        <w:t>金屬工業研究發展中心</w:t>
      </w:r>
    </w:p>
    <w:p w:rsidR="009C34BF" w:rsidRDefault="009C34BF" w:rsidP="009C34BF">
      <w:pPr>
        <w:pStyle w:val="a8"/>
        <w:numPr>
          <w:ilvl w:val="0"/>
          <w:numId w:val="8"/>
        </w:numPr>
        <w:spacing w:line="500" w:lineRule="exact"/>
        <w:ind w:leftChars="0"/>
        <w:jc w:val="both"/>
        <w:rPr>
          <w:rFonts w:ascii="標楷體" w:eastAsia="標楷體" w:hAnsi="標楷體"/>
          <w:sz w:val="28"/>
          <w:szCs w:val="28"/>
        </w:rPr>
      </w:pPr>
      <w:r w:rsidRPr="005240EA">
        <w:rPr>
          <w:rFonts w:ascii="標楷體" w:eastAsia="標楷體" w:hAnsi="標楷體" w:hint="eastAsia"/>
          <w:sz w:val="28"/>
          <w:szCs w:val="28"/>
        </w:rPr>
        <w:t>參加對象：</w:t>
      </w:r>
      <w:r w:rsidRPr="002B26D4">
        <w:rPr>
          <w:rFonts w:ascii="標楷體" w:eastAsia="標楷體" w:hAnsi="標楷體" w:hint="eastAsia"/>
          <w:color w:val="000000" w:themeColor="text1"/>
          <w:sz w:val="28"/>
          <w:szCs w:val="28"/>
        </w:rPr>
        <w:t>中彰投</w:t>
      </w:r>
      <w:r w:rsidR="009A346B" w:rsidRPr="002B26D4">
        <w:rPr>
          <w:rFonts w:ascii="標楷體" w:eastAsia="標楷體" w:hAnsi="標楷體" w:hint="eastAsia"/>
          <w:color w:val="000000" w:themeColor="text1"/>
          <w:sz w:val="28"/>
          <w:szCs w:val="28"/>
        </w:rPr>
        <w:t>雲</w:t>
      </w:r>
      <w:r w:rsidRPr="002B26D4">
        <w:rPr>
          <w:rFonts w:ascii="標楷體" w:eastAsia="標楷體" w:hAnsi="標楷體" w:hint="eastAsia"/>
          <w:color w:val="000000" w:themeColor="text1"/>
          <w:sz w:val="28"/>
          <w:szCs w:val="28"/>
        </w:rPr>
        <w:t>大</w:t>
      </w:r>
      <w:r w:rsidRPr="005240EA">
        <w:rPr>
          <w:rFonts w:ascii="標楷體" w:eastAsia="標楷體" w:hAnsi="標楷體" w:hint="eastAsia"/>
          <w:sz w:val="28"/>
          <w:szCs w:val="28"/>
        </w:rPr>
        <w:t>專院校、產業公協會及廠商代表等</w:t>
      </w:r>
    </w:p>
    <w:p w:rsidR="009C34BF" w:rsidRDefault="009C34BF" w:rsidP="009C34BF">
      <w:pPr>
        <w:pStyle w:val="a8"/>
        <w:numPr>
          <w:ilvl w:val="0"/>
          <w:numId w:val="8"/>
        </w:numPr>
        <w:spacing w:line="500" w:lineRule="exact"/>
        <w:ind w:leftChars="0"/>
        <w:jc w:val="both"/>
        <w:rPr>
          <w:rFonts w:ascii="標楷體" w:eastAsia="標楷體" w:hAnsi="標楷體"/>
          <w:sz w:val="28"/>
          <w:szCs w:val="28"/>
        </w:rPr>
      </w:pPr>
      <w:r w:rsidRPr="005240EA">
        <w:rPr>
          <w:rFonts w:ascii="標楷體" w:eastAsia="標楷體" w:hAnsi="標楷體" w:hint="eastAsia"/>
          <w:sz w:val="28"/>
          <w:szCs w:val="28"/>
        </w:rPr>
        <w:t>參加人數：約計50</w:t>
      </w:r>
      <w:r w:rsidR="002B26D4">
        <w:rPr>
          <w:rFonts w:ascii="標楷體" w:eastAsia="標楷體" w:hAnsi="標楷體" w:hint="eastAsia"/>
          <w:sz w:val="28"/>
          <w:szCs w:val="28"/>
        </w:rPr>
        <w:t>-60</w:t>
      </w:r>
      <w:r w:rsidRPr="005240EA">
        <w:rPr>
          <w:rFonts w:ascii="標楷體" w:eastAsia="標楷體" w:hAnsi="標楷體" w:hint="eastAsia"/>
          <w:sz w:val="28"/>
          <w:szCs w:val="28"/>
        </w:rPr>
        <w:t>人</w:t>
      </w:r>
    </w:p>
    <w:p w:rsidR="009C34BF" w:rsidRPr="005240EA" w:rsidRDefault="009C34BF" w:rsidP="009C34BF">
      <w:pPr>
        <w:pStyle w:val="a8"/>
        <w:numPr>
          <w:ilvl w:val="0"/>
          <w:numId w:val="8"/>
        </w:numPr>
        <w:spacing w:line="500" w:lineRule="exact"/>
        <w:ind w:leftChars="0"/>
        <w:jc w:val="both"/>
        <w:rPr>
          <w:rFonts w:ascii="標楷體" w:eastAsia="標楷體" w:hAnsi="標楷體"/>
          <w:sz w:val="28"/>
          <w:szCs w:val="28"/>
        </w:rPr>
      </w:pPr>
      <w:r w:rsidRPr="005240EA">
        <w:rPr>
          <w:rFonts w:ascii="標楷體" w:eastAsia="標楷體" w:hAnsi="標楷體" w:hint="eastAsia"/>
          <w:sz w:val="28"/>
          <w:szCs w:val="28"/>
        </w:rPr>
        <w:t>進行方式：</w:t>
      </w:r>
    </w:p>
    <w:p w:rsidR="00152472" w:rsidRDefault="00503FF9" w:rsidP="00EE16AE">
      <w:pPr>
        <w:widowControl/>
        <w:numPr>
          <w:ilvl w:val="0"/>
          <w:numId w:val="2"/>
        </w:numPr>
        <w:spacing w:line="500" w:lineRule="exact"/>
        <w:ind w:left="1296" w:firstLine="122"/>
        <w:rPr>
          <w:rFonts w:ascii="Arial" w:eastAsia="標楷體" w:hAnsi="標楷體" w:cs="Arial"/>
          <w:bCs/>
          <w:color w:val="000000"/>
          <w:kern w:val="24"/>
          <w:sz w:val="28"/>
          <w:szCs w:val="28"/>
        </w:rPr>
      </w:pPr>
      <w:r w:rsidRPr="00152472">
        <w:rPr>
          <w:rFonts w:ascii="Arial" w:eastAsia="標楷體" w:hAnsi="標楷體" w:cs="Arial" w:hint="eastAsia"/>
          <w:bCs/>
          <w:color w:val="000000"/>
          <w:kern w:val="24"/>
          <w:sz w:val="28"/>
          <w:szCs w:val="28"/>
        </w:rPr>
        <w:t>計畫執行單位</w:t>
      </w:r>
      <w:r w:rsidR="00866DF0">
        <w:rPr>
          <w:rFonts w:ascii="Arial" w:eastAsia="標楷體" w:hAnsi="標楷體" w:cs="Arial" w:hint="eastAsia"/>
          <w:bCs/>
          <w:color w:val="000000"/>
          <w:kern w:val="24"/>
          <w:sz w:val="28"/>
          <w:szCs w:val="28"/>
        </w:rPr>
        <w:t>-</w:t>
      </w:r>
      <w:r w:rsidR="00866DF0">
        <w:rPr>
          <w:rFonts w:ascii="Arial" w:eastAsia="標楷體" w:hAnsi="標楷體" w:cs="Arial" w:hint="eastAsia"/>
          <w:bCs/>
          <w:color w:val="000000"/>
          <w:kern w:val="24"/>
          <w:sz w:val="28"/>
          <w:szCs w:val="28"/>
        </w:rPr>
        <w:t>財團法人</w:t>
      </w:r>
      <w:r w:rsidRPr="00152472">
        <w:rPr>
          <w:rFonts w:ascii="Arial" w:eastAsia="標楷體" w:hAnsi="標楷體" w:cs="Arial" w:hint="eastAsia"/>
          <w:bCs/>
          <w:color w:val="000000"/>
          <w:kern w:val="24"/>
          <w:sz w:val="28"/>
          <w:szCs w:val="28"/>
        </w:rPr>
        <w:t>金屬工業研究發展中心計畫</w:t>
      </w:r>
      <w:r w:rsidR="005111A3" w:rsidRPr="00152472">
        <w:rPr>
          <w:rFonts w:ascii="Arial" w:eastAsia="標楷體" w:hAnsi="標楷體" w:cs="Arial" w:hint="eastAsia"/>
          <w:bCs/>
          <w:color w:val="000000"/>
          <w:kern w:val="24"/>
          <w:sz w:val="28"/>
          <w:szCs w:val="28"/>
        </w:rPr>
        <w:t>申請</w:t>
      </w:r>
      <w:r w:rsidRPr="00152472">
        <w:rPr>
          <w:rFonts w:ascii="Arial" w:eastAsia="標楷體" w:hAnsi="標楷體" w:cs="Arial" w:hint="eastAsia"/>
          <w:bCs/>
          <w:color w:val="000000"/>
          <w:kern w:val="24"/>
          <w:sz w:val="28"/>
          <w:szCs w:val="28"/>
        </w:rPr>
        <w:t>說明</w:t>
      </w:r>
    </w:p>
    <w:p w:rsidR="00152472" w:rsidRDefault="00490CDD" w:rsidP="00EE16AE">
      <w:pPr>
        <w:widowControl/>
        <w:numPr>
          <w:ilvl w:val="0"/>
          <w:numId w:val="2"/>
        </w:numPr>
        <w:spacing w:line="500" w:lineRule="exact"/>
        <w:ind w:left="1296" w:firstLine="122"/>
        <w:rPr>
          <w:rFonts w:ascii="Arial" w:eastAsia="標楷體" w:hAnsi="標楷體" w:cs="Arial"/>
          <w:bCs/>
          <w:color w:val="000000"/>
          <w:kern w:val="24"/>
          <w:sz w:val="28"/>
          <w:szCs w:val="28"/>
        </w:rPr>
      </w:pPr>
      <w:r>
        <w:rPr>
          <w:rFonts w:ascii="Arial" w:eastAsia="標楷體" w:hAnsi="標楷體" w:cs="Arial" w:hint="eastAsia"/>
          <w:bCs/>
          <w:color w:val="000000"/>
          <w:kern w:val="24"/>
          <w:sz w:val="28"/>
          <w:szCs w:val="28"/>
        </w:rPr>
        <w:t>大專院校能量分享</w:t>
      </w:r>
    </w:p>
    <w:p w:rsidR="00152472" w:rsidRDefault="00FA4215" w:rsidP="00EE16AE">
      <w:pPr>
        <w:widowControl/>
        <w:numPr>
          <w:ilvl w:val="0"/>
          <w:numId w:val="2"/>
        </w:numPr>
        <w:spacing w:line="500" w:lineRule="exact"/>
        <w:ind w:left="1296" w:firstLine="122"/>
        <w:rPr>
          <w:rFonts w:ascii="Arial" w:eastAsia="標楷體" w:hAnsi="標楷體" w:cs="Arial"/>
          <w:bCs/>
          <w:color w:val="000000"/>
          <w:kern w:val="24"/>
          <w:sz w:val="28"/>
          <w:szCs w:val="28"/>
        </w:rPr>
      </w:pPr>
      <w:r>
        <w:rPr>
          <w:rFonts w:ascii="Arial" w:eastAsia="標楷體" w:hAnsi="標楷體" w:cs="Arial" w:hint="eastAsia"/>
          <w:bCs/>
          <w:color w:val="000000"/>
          <w:kern w:val="24"/>
          <w:sz w:val="28"/>
          <w:szCs w:val="28"/>
        </w:rPr>
        <w:t>彰化縣政府</w:t>
      </w:r>
      <w:r>
        <w:rPr>
          <w:rFonts w:ascii="Arial" w:eastAsia="標楷體" w:hAnsi="標楷體" w:cs="Arial" w:hint="eastAsia"/>
          <w:bCs/>
          <w:color w:val="000000"/>
          <w:kern w:val="24"/>
          <w:sz w:val="28"/>
          <w:szCs w:val="28"/>
        </w:rPr>
        <w:t>/</w:t>
      </w:r>
      <w:r w:rsidR="007C101F">
        <w:rPr>
          <w:rFonts w:ascii="Arial" w:eastAsia="標楷體" w:hAnsi="標楷體" w:cs="Arial" w:hint="eastAsia"/>
          <w:bCs/>
          <w:color w:val="000000"/>
          <w:kern w:val="24"/>
          <w:sz w:val="28"/>
          <w:szCs w:val="28"/>
        </w:rPr>
        <w:t>彰化縣工商發展投資策進會</w:t>
      </w:r>
      <w:r>
        <w:rPr>
          <w:rFonts w:ascii="Arial" w:eastAsia="標楷體" w:hAnsi="標楷體" w:cs="Arial" w:hint="eastAsia"/>
          <w:bCs/>
          <w:color w:val="000000"/>
          <w:kern w:val="24"/>
          <w:sz w:val="28"/>
          <w:szCs w:val="28"/>
        </w:rPr>
        <w:t>產業</w:t>
      </w:r>
      <w:r w:rsidR="00152472">
        <w:rPr>
          <w:rFonts w:ascii="Arial" w:eastAsia="標楷體" w:hAnsi="標楷體" w:cs="Arial" w:hint="eastAsia"/>
          <w:bCs/>
          <w:color w:val="000000"/>
          <w:kern w:val="24"/>
          <w:sz w:val="28"/>
          <w:szCs w:val="28"/>
        </w:rPr>
        <w:t>服務說明</w:t>
      </w:r>
    </w:p>
    <w:p w:rsidR="00152472" w:rsidRPr="00152472" w:rsidRDefault="00503FF9" w:rsidP="00EE16AE">
      <w:pPr>
        <w:widowControl/>
        <w:numPr>
          <w:ilvl w:val="0"/>
          <w:numId w:val="2"/>
        </w:numPr>
        <w:spacing w:line="500" w:lineRule="exact"/>
        <w:ind w:left="1296" w:firstLine="122"/>
        <w:rPr>
          <w:rFonts w:ascii="Arial" w:eastAsia="標楷體" w:hAnsi="標楷體" w:cs="Arial"/>
          <w:bCs/>
          <w:color w:val="000000"/>
          <w:kern w:val="24"/>
          <w:sz w:val="28"/>
          <w:szCs w:val="28"/>
        </w:rPr>
      </w:pPr>
      <w:r w:rsidRPr="00152472">
        <w:rPr>
          <w:rFonts w:ascii="Arial" w:eastAsia="標楷體" w:hAnsi="標楷體" w:cs="Arial" w:hint="eastAsia"/>
          <w:bCs/>
          <w:color w:val="000000"/>
          <w:kern w:val="24"/>
          <w:sz w:val="28"/>
          <w:szCs w:val="28"/>
        </w:rPr>
        <w:t>產業及學界交流</w:t>
      </w:r>
    </w:p>
    <w:p w:rsidR="003D684D" w:rsidRPr="003A1518" w:rsidRDefault="00490CDD" w:rsidP="007C101F">
      <w:pPr>
        <w:pStyle w:val="a8"/>
        <w:numPr>
          <w:ilvl w:val="0"/>
          <w:numId w:val="6"/>
        </w:numPr>
        <w:spacing w:line="500" w:lineRule="exact"/>
        <w:ind w:leftChars="0"/>
        <w:jc w:val="both"/>
        <w:rPr>
          <w:rFonts w:ascii="標楷體" w:eastAsia="標楷體" w:hAnsi="標楷體"/>
          <w:color w:val="FF0000"/>
          <w:sz w:val="28"/>
          <w:szCs w:val="28"/>
        </w:rPr>
      </w:pPr>
      <w:r w:rsidRPr="003A1518">
        <w:rPr>
          <w:rFonts w:ascii="標楷體" w:eastAsia="標楷體" w:hAnsi="標楷體"/>
          <w:color w:val="000000" w:themeColor="text1"/>
          <w:sz w:val="28"/>
          <w:szCs w:val="28"/>
        </w:rPr>
        <w:t>由</w:t>
      </w:r>
      <w:r w:rsidR="007C101F" w:rsidRPr="003A1518">
        <w:rPr>
          <w:rFonts w:ascii="標楷體" w:eastAsia="標楷體" w:hAnsi="標楷體" w:hint="eastAsia"/>
          <w:color w:val="000000" w:themeColor="text1"/>
          <w:sz w:val="28"/>
          <w:szCs w:val="28"/>
        </w:rPr>
        <w:t>彰化縣工商投資發展策進會</w:t>
      </w:r>
      <w:r w:rsidRPr="003A1518">
        <w:rPr>
          <w:rFonts w:ascii="標楷體" w:eastAsia="標楷體" w:hAnsi="標楷體"/>
          <w:color w:val="000000" w:themeColor="text1"/>
          <w:sz w:val="28"/>
          <w:szCs w:val="28"/>
        </w:rPr>
        <w:t>協助</w:t>
      </w:r>
      <w:r w:rsidR="00A63586" w:rsidRPr="003A1518">
        <w:rPr>
          <w:rFonts w:ascii="標楷體" w:eastAsia="標楷體" w:hAnsi="標楷體"/>
          <w:color w:val="000000" w:themeColor="text1"/>
          <w:sz w:val="28"/>
          <w:szCs w:val="28"/>
        </w:rPr>
        <w:t>各大專院校至地方</w:t>
      </w:r>
      <w:r w:rsidR="00A63586" w:rsidRPr="003A1518">
        <w:rPr>
          <w:rFonts w:ascii="標楷體" w:eastAsia="標楷體" w:hAnsi="標楷體" w:hint="eastAsia"/>
          <w:color w:val="000000" w:themeColor="text1"/>
          <w:sz w:val="28"/>
          <w:szCs w:val="28"/>
        </w:rPr>
        <w:t>產業</w:t>
      </w:r>
      <w:r w:rsidR="00A63586" w:rsidRPr="003A1518">
        <w:rPr>
          <w:rFonts w:ascii="標楷體" w:eastAsia="標楷體" w:hAnsi="標楷體"/>
          <w:color w:val="000000" w:themeColor="text1"/>
          <w:sz w:val="28"/>
          <w:szCs w:val="28"/>
        </w:rPr>
        <w:t>公協會</w:t>
      </w:r>
      <w:r w:rsidR="00A63586" w:rsidRPr="003A1518">
        <w:rPr>
          <w:rFonts w:ascii="標楷體" w:eastAsia="標楷體" w:hAnsi="標楷體" w:hint="eastAsia"/>
          <w:color w:val="000000" w:themeColor="text1"/>
          <w:sz w:val="28"/>
          <w:szCs w:val="28"/>
        </w:rPr>
        <w:t>拜訪，</w:t>
      </w:r>
      <w:r w:rsidR="00A63586" w:rsidRPr="003A1518">
        <w:rPr>
          <w:rFonts w:ascii="標楷體" w:eastAsia="標楷體" w:hAnsi="標楷體"/>
          <w:color w:val="000000" w:themeColor="text1"/>
          <w:sz w:val="28"/>
          <w:szCs w:val="28"/>
        </w:rPr>
        <w:t>介紹</w:t>
      </w:r>
      <w:r w:rsidR="00A63586" w:rsidRPr="003A1518">
        <w:rPr>
          <w:rFonts w:ascii="標楷體" w:eastAsia="標楷體" w:hAnsi="標楷體" w:hint="eastAsia"/>
          <w:color w:val="000000" w:themeColor="text1"/>
          <w:sz w:val="28"/>
          <w:szCs w:val="28"/>
        </w:rPr>
        <w:t>學校</w:t>
      </w:r>
      <w:r w:rsidR="00A63586" w:rsidRPr="003A1518">
        <w:rPr>
          <w:rFonts w:ascii="標楷體" w:eastAsia="標楷體" w:hAnsi="標楷體"/>
          <w:color w:val="000000" w:themeColor="text1"/>
          <w:sz w:val="28"/>
          <w:szCs w:val="28"/>
        </w:rPr>
        <w:t>研發技術能量</w:t>
      </w:r>
      <w:r w:rsidR="00A63586" w:rsidRPr="003A1518">
        <w:rPr>
          <w:rFonts w:ascii="標楷體" w:eastAsia="標楷體" w:hAnsi="標楷體" w:hint="eastAsia"/>
          <w:color w:val="000000" w:themeColor="text1"/>
          <w:sz w:val="28"/>
          <w:szCs w:val="28"/>
        </w:rPr>
        <w:t>，使廠商了解各校研發能量後，可依廠商本身之研發需求尋求合適的研發資源管道，促進</w:t>
      </w:r>
      <w:r w:rsidR="00341AC5" w:rsidRPr="003A1518">
        <w:rPr>
          <w:rFonts w:ascii="標楷體" w:eastAsia="標楷體" w:hAnsi="標楷體" w:hint="eastAsia"/>
          <w:color w:val="000000" w:themeColor="text1"/>
          <w:sz w:val="28"/>
          <w:szCs w:val="28"/>
        </w:rPr>
        <w:t>產學雙方後續</w:t>
      </w:r>
      <w:r w:rsidR="00A63586" w:rsidRPr="003A1518">
        <w:rPr>
          <w:rFonts w:ascii="標楷體" w:eastAsia="標楷體" w:hAnsi="標楷體" w:hint="eastAsia"/>
          <w:color w:val="000000" w:themeColor="text1"/>
          <w:sz w:val="28"/>
          <w:szCs w:val="28"/>
        </w:rPr>
        <w:t>產學實質合作機會。</w:t>
      </w:r>
    </w:p>
    <w:p w:rsidR="00571817" w:rsidRPr="00572419" w:rsidRDefault="00A63586" w:rsidP="001023AE">
      <w:pPr>
        <w:pStyle w:val="a8"/>
        <w:numPr>
          <w:ilvl w:val="0"/>
          <w:numId w:val="6"/>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預期效益</w:t>
      </w:r>
      <w:r>
        <w:rPr>
          <w:rFonts w:ascii="微軟正黑體" w:eastAsia="微軟正黑體" w:hAnsi="微軟正黑體" w:hint="eastAsia"/>
          <w:sz w:val="28"/>
          <w:szCs w:val="28"/>
        </w:rPr>
        <w:t>：</w:t>
      </w:r>
    </w:p>
    <w:p w:rsidR="00572419" w:rsidRPr="00DB3AAE" w:rsidRDefault="00341AC5" w:rsidP="00572419">
      <w:pPr>
        <w:pStyle w:val="a8"/>
        <w:spacing w:line="500" w:lineRule="exact"/>
        <w:ind w:leftChars="0" w:left="1480"/>
        <w:jc w:val="both"/>
        <w:rPr>
          <w:rFonts w:ascii="標楷體" w:eastAsia="標楷體" w:hAnsi="標楷體"/>
          <w:sz w:val="28"/>
          <w:szCs w:val="28"/>
        </w:rPr>
      </w:pPr>
      <w:r>
        <w:rPr>
          <w:rFonts w:ascii="標楷體" w:eastAsia="標楷體" w:hAnsi="標楷體" w:hint="eastAsia"/>
          <w:sz w:val="28"/>
          <w:szCs w:val="28"/>
        </w:rPr>
        <w:t>藉由</w:t>
      </w:r>
      <w:r w:rsidR="007C101F">
        <w:rPr>
          <w:rFonts w:ascii="標楷體" w:eastAsia="標楷體" w:hAnsi="標楷體" w:hint="eastAsia"/>
          <w:sz w:val="28"/>
          <w:szCs w:val="28"/>
        </w:rPr>
        <w:t>經濟部</w:t>
      </w:r>
      <w:r>
        <w:rPr>
          <w:rFonts w:ascii="標楷體" w:eastAsia="標楷體" w:hAnsi="標楷體" w:hint="eastAsia"/>
          <w:sz w:val="28"/>
          <w:szCs w:val="28"/>
        </w:rPr>
        <w:t>技術處科技研發資源挹注，由學校長期輔導</w:t>
      </w:r>
      <w:r w:rsidR="00572419" w:rsidRPr="00DB3AAE">
        <w:rPr>
          <w:rFonts w:ascii="標楷體" w:eastAsia="標楷體" w:hAnsi="標楷體" w:hint="eastAsia"/>
          <w:sz w:val="28"/>
          <w:szCs w:val="28"/>
        </w:rPr>
        <w:t>地方產業，</w:t>
      </w:r>
      <w:r>
        <w:rPr>
          <w:rFonts w:ascii="標楷體" w:eastAsia="標楷體" w:hAnsi="標楷體" w:hint="eastAsia"/>
          <w:sz w:val="28"/>
          <w:szCs w:val="28"/>
        </w:rPr>
        <w:t>並</w:t>
      </w:r>
      <w:r w:rsidR="00572419" w:rsidRPr="00DB3AAE">
        <w:rPr>
          <w:rFonts w:ascii="標楷體" w:eastAsia="標楷體" w:hAnsi="標楷體" w:hint="eastAsia"/>
          <w:sz w:val="28"/>
          <w:szCs w:val="28"/>
        </w:rPr>
        <w:t>由「</w:t>
      </w:r>
      <w:r w:rsidR="00572419" w:rsidRPr="00A117A4">
        <w:rPr>
          <w:rFonts w:ascii="標楷體" w:eastAsia="標楷體" w:hAnsi="標楷體" w:hint="eastAsia"/>
          <w:sz w:val="28"/>
          <w:szCs w:val="28"/>
        </w:rPr>
        <w:t>學界協助中小企業科技關懷計畫</w:t>
      </w:r>
      <w:r w:rsidR="00572419">
        <w:rPr>
          <w:rFonts w:ascii="標楷體" w:eastAsia="標楷體" w:hAnsi="標楷體" w:hint="eastAsia"/>
          <w:sz w:val="28"/>
          <w:szCs w:val="28"/>
        </w:rPr>
        <w:t>」衍生之申請政府計畫</w:t>
      </w:r>
      <w:r w:rsidR="008F6C94">
        <w:rPr>
          <w:rFonts w:ascii="標楷體" w:eastAsia="標楷體" w:hAnsi="標楷體" w:hint="eastAsia"/>
          <w:sz w:val="28"/>
          <w:szCs w:val="28"/>
        </w:rPr>
        <w:t>成效</w:t>
      </w:r>
      <w:r w:rsidR="00572419">
        <w:rPr>
          <w:rFonts w:ascii="標楷體" w:eastAsia="標楷體" w:hAnsi="標楷體" w:hint="eastAsia"/>
          <w:sz w:val="28"/>
          <w:szCs w:val="28"/>
        </w:rPr>
        <w:t>與</w:t>
      </w:r>
      <w:r>
        <w:rPr>
          <w:rFonts w:ascii="標楷體" w:eastAsia="標楷體" w:hAnsi="標楷體" w:hint="eastAsia"/>
          <w:sz w:val="28"/>
          <w:szCs w:val="28"/>
        </w:rPr>
        <w:t>彰化縣</w:t>
      </w:r>
      <w:r w:rsidR="00572419">
        <w:rPr>
          <w:rFonts w:ascii="標楷體" w:eastAsia="標楷體" w:hAnsi="標楷體" w:hint="eastAsia"/>
          <w:sz w:val="28"/>
          <w:szCs w:val="28"/>
        </w:rPr>
        <w:t>政府SBIR鏈結</w:t>
      </w:r>
      <w:r w:rsidR="00572419" w:rsidRPr="00DB3AAE">
        <w:rPr>
          <w:rFonts w:ascii="標楷體" w:eastAsia="標楷體" w:hAnsi="標楷體" w:hint="eastAsia"/>
          <w:sz w:val="28"/>
          <w:szCs w:val="28"/>
        </w:rPr>
        <w:t>，</w:t>
      </w:r>
      <w:r>
        <w:rPr>
          <w:rFonts w:ascii="標楷體" w:eastAsia="標楷體" w:hAnsi="標楷體" w:hint="eastAsia"/>
          <w:sz w:val="28"/>
          <w:szCs w:val="28"/>
        </w:rPr>
        <w:t>以發揮更大之輔導成效</w:t>
      </w:r>
      <w:r>
        <w:rPr>
          <w:rFonts w:ascii="微軟正黑體" w:eastAsia="微軟正黑體" w:hAnsi="微軟正黑體" w:hint="eastAsia"/>
          <w:sz w:val="28"/>
          <w:szCs w:val="28"/>
        </w:rPr>
        <w:t>，</w:t>
      </w:r>
      <w:r w:rsidR="00D214DC">
        <w:rPr>
          <w:rFonts w:ascii="標楷體" w:eastAsia="標楷體" w:hAnsi="標楷體" w:hint="eastAsia"/>
          <w:sz w:val="28"/>
          <w:szCs w:val="28"/>
        </w:rPr>
        <w:t>預期</w:t>
      </w:r>
      <w:r w:rsidR="008F6C94" w:rsidRPr="00DB3AAE">
        <w:rPr>
          <w:rFonts w:ascii="標楷體" w:eastAsia="標楷體" w:hAnsi="標楷體" w:hint="eastAsia"/>
          <w:sz w:val="28"/>
          <w:szCs w:val="28"/>
        </w:rPr>
        <w:t>效益</w:t>
      </w:r>
      <w:r w:rsidR="0003076E">
        <w:rPr>
          <w:rFonts w:ascii="標楷體" w:eastAsia="標楷體" w:hAnsi="標楷體" w:hint="eastAsia"/>
          <w:sz w:val="28"/>
          <w:szCs w:val="28"/>
        </w:rPr>
        <w:t>如下</w:t>
      </w:r>
      <w:r w:rsidR="00F60C38" w:rsidRPr="00DB3AAE">
        <w:rPr>
          <w:rFonts w:ascii="標楷體" w:eastAsia="標楷體" w:hAnsi="標楷體" w:hint="eastAsia"/>
          <w:sz w:val="28"/>
          <w:szCs w:val="28"/>
        </w:rPr>
        <w:t>：</w:t>
      </w:r>
    </w:p>
    <w:p w:rsidR="008F6C94" w:rsidRPr="00EC756C" w:rsidRDefault="00341AC5" w:rsidP="008F6C94">
      <w:pPr>
        <w:pStyle w:val="a8"/>
        <w:numPr>
          <w:ilvl w:val="0"/>
          <w:numId w:val="9"/>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聚焦彰化縣特色地方產業</w:t>
      </w:r>
      <w:r>
        <w:rPr>
          <w:rFonts w:ascii="微軟正黑體" w:eastAsia="微軟正黑體" w:hAnsi="微軟正黑體" w:hint="eastAsia"/>
          <w:sz w:val="28"/>
          <w:szCs w:val="28"/>
        </w:rPr>
        <w:t>，</w:t>
      </w:r>
      <w:r>
        <w:rPr>
          <w:rFonts w:ascii="標楷體" w:eastAsia="標楷體" w:hAnsi="標楷體" w:hint="eastAsia"/>
          <w:sz w:val="28"/>
          <w:szCs w:val="28"/>
        </w:rPr>
        <w:t>以</w:t>
      </w:r>
      <w:r w:rsidRPr="00DB3AAE">
        <w:rPr>
          <w:rFonts w:ascii="標楷體" w:eastAsia="標楷體" w:hAnsi="標楷體" w:hint="eastAsia"/>
          <w:sz w:val="28"/>
          <w:szCs w:val="28"/>
        </w:rPr>
        <w:t>「</w:t>
      </w:r>
      <w:r w:rsidRPr="00A117A4">
        <w:rPr>
          <w:rFonts w:ascii="標楷體" w:eastAsia="標楷體" w:hAnsi="標楷體" w:hint="eastAsia"/>
          <w:sz w:val="28"/>
          <w:szCs w:val="28"/>
        </w:rPr>
        <w:t>學界協助中小企業科技關懷計畫</w:t>
      </w:r>
      <w:r>
        <w:rPr>
          <w:rFonts w:ascii="標楷體" w:eastAsia="標楷體" w:hAnsi="標楷體" w:hint="eastAsia"/>
          <w:sz w:val="28"/>
          <w:szCs w:val="28"/>
        </w:rPr>
        <w:t>」作為研發計畫之pha</w:t>
      </w:r>
      <w:r>
        <w:rPr>
          <w:rFonts w:ascii="標楷體" w:eastAsia="標楷體" w:hAnsi="標楷體"/>
          <w:sz w:val="28"/>
          <w:szCs w:val="28"/>
        </w:rPr>
        <w:t>se0</w:t>
      </w:r>
      <w:r>
        <w:rPr>
          <w:rFonts w:ascii="標楷體" w:eastAsia="標楷體" w:hAnsi="標楷體" w:hint="eastAsia"/>
          <w:sz w:val="28"/>
          <w:szCs w:val="28"/>
        </w:rPr>
        <w:t>階段</w:t>
      </w:r>
      <w:r>
        <w:rPr>
          <w:rFonts w:ascii="微軟正黑體" w:eastAsia="微軟正黑體" w:hAnsi="微軟正黑體" w:hint="eastAsia"/>
          <w:sz w:val="28"/>
          <w:szCs w:val="28"/>
        </w:rPr>
        <w:t>，</w:t>
      </w:r>
      <w:r>
        <w:rPr>
          <w:rFonts w:ascii="標楷體" w:eastAsia="標楷體" w:hAnsi="標楷體" w:hint="eastAsia"/>
          <w:sz w:val="28"/>
          <w:szCs w:val="28"/>
        </w:rPr>
        <w:t>並以此為基礎後可與彰化縣政府之</w:t>
      </w:r>
      <w:r w:rsidR="008F6C94" w:rsidRPr="00EC756C">
        <w:rPr>
          <w:rFonts w:ascii="標楷體" w:eastAsia="標楷體" w:hAnsi="標楷體" w:hint="eastAsia"/>
          <w:sz w:val="28"/>
          <w:szCs w:val="28"/>
        </w:rPr>
        <w:t>SBI</w:t>
      </w:r>
      <w:r w:rsidR="00EC756C">
        <w:rPr>
          <w:rFonts w:ascii="標楷體" w:eastAsia="標楷體" w:hAnsi="標楷體" w:hint="eastAsia"/>
          <w:sz w:val="28"/>
          <w:szCs w:val="28"/>
        </w:rPr>
        <w:t>R</w:t>
      </w:r>
      <w:r>
        <w:rPr>
          <w:rFonts w:ascii="標楷體" w:eastAsia="標楷體" w:hAnsi="標楷體" w:hint="eastAsia"/>
          <w:sz w:val="28"/>
          <w:szCs w:val="28"/>
        </w:rPr>
        <w:t>計畫鏈結</w:t>
      </w:r>
      <w:r>
        <w:rPr>
          <w:rFonts w:ascii="微軟正黑體" w:eastAsia="微軟正黑體" w:hAnsi="微軟正黑體" w:hint="eastAsia"/>
          <w:sz w:val="28"/>
          <w:szCs w:val="28"/>
        </w:rPr>
        <w:t>，</w:t>
      </w:r>
      <w:r>
        <w:rPr>
          <w:rFonts w:ascii="標楷體" w:eastAsia="標楷體" w:hAnsi="標楷體" w:hint="eastAsia"/>
          <w:sz w:val="28"/>
          <w:szCs w:val="28"/>
        </w:rPr>
        <w:t>以聚焦</w:t>
      </w:r>
      <w:r w:rsidR="008F6C94" w:rsidRPr="00EC756C">
        <w:rPr>
          <w:rFonts w:ascii="標楷體" w:eastAsia="標楷體" w:hAnsi="標楷體" w:hint="eastAsia"/>
          <w:sz w:val="28"/>
          <w:szCs w:val="28"/>
        </w:rPr>
        <w:t>主題產業</w:t>
      </w:r>
      <w:r>
        <w:rPr>
          <w:rFonts w:ascii="標楷體" w:eastAsia="標楷體" w:hAnsi="標楷體" w:hint="eastAsia"/>
          <w:sz w:val="28"/>
          <w:szCs w:val="28"/>
        </w:rPr>
        <w:t>發展</w:t>
      </w:r>
      <w:r w:rsidR="009F5836">
        <w:rPr>
          <w:rFonts w:hint="eastAsia"/>
          <w:sz w:val="28"/>
          <w:szCs w:val="28"/>
        </w:rPr>
        <w:t>。</w:t>
      </w:r>
    </w:p>
    <w:p w:rsidR="008F6C94" w:rsidRPr="00EC756C" w:rsidRDefault="008F6C94" w:rsidP="008F6C94">
      <w:pPr>
        <w:pStyle w:val="a8"/>
        <w:numPr>
          <w:ilvl w:val="0"/>
          <w:numId w:val="9"/>
        </w:numPr>
        <w:spacing w:line="500" w:lineRule="exact"/>
        <w:ind w:leftChars="0"/>
        <w:jc w:val="both"/>
        <w:rPr>
          <w:rFonts w:ascii="標楷體" w:eastAsia="標楷體" w:hAnsi="標楷體"/>
          <w:sz w:val="28"/>
          <w:szCs w:val="28"/>
        </w:rPr>
      </w:pPr>
      <w:r w:rsidRPr="00EC756C">
        <w:rPr>
          <w:rFonts w:ascii="標楷體" w:eastAsia="標楷體" w:hAnsi="標楷體" w:hint="eastAsia"/>
          <w:sz w:val="28"/>
          <w:szCs w:val="28"/>
        </w:rPr>
        <w:t>建立在地產業與學界資源合作管道</w:t>
      </w:r>
      <w:r w:rsidR="00341AC5">
        <w:rPr>
          <w:rFonts w:hint="eastAsia"/>
          <w:sz w:val="28"/>
          <w:szCs w:val="28"/>
        </w:rPr>
        <w:t>。</w:t>
      </w:r>
    </w:p>
    <w:p w:rsidR="008F6C94" w:rsidRPr="007C101F" w:rsidRDefault="00F60C38" w:rsidP="00341AC5">
      <w:pPr>
        <w:pStyle w:val="a8"/>
        <w:numPr>
          <w:ilvl w:val="0"/>
          <w:numId w:val="9"/>
        </w:numPr>
        <w:spacing w:line="500" w:lineRule="exact"/>
        <w:ind w:leftChars="0"/>
        <w:jc w:val="both"/>
        <w:rPr>
          <w:rFonts w:ascii="標楷體" w:eastAsia="標楷體" w:hAnsi="標楷體"/>
          <w:sz w:val="28"/>
          <w:szCs w:val="28"/>
        </w:rPr>
      </w:pPr>
      <w:r w:rsidRPr="007C101F">
        <w:rPr>
          <w:rFonts w:ascii="標楷體" w:eastAsia="標楷體" w:hAnsi="標楷體" w:hint="eastAsia"/>
          <w:sz w:val="28"/>
          <w:szCs w:val="28"/>
        </w:rPr>
        <w:t>建立在地政府產學鏈結示範案例</w:t>
      </w:r>
      <w:r w:rsidR="00341AC5" w:rsidRPr="007C101F">
        <w:rPr>
          <w:rFonts w:hint="eastAsia"/>
          <w:sz w:val="28"/>
          <w:szCs w:val="28"/>
        </w:rPr>
        <w:t>。</w:t>
      </w:r>
    </w:p>
    <w:sectPr w:rsidR="008F6C94" w:rsidRPr="007C101F" w:rsidSect="00B41806">
      <w:pgSz w:w="11906" w:h="16838"/>
      <w:pgMar w:top="720" w:right="624" w:bottom="624"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15C" w:rsidRDefault="0091515C" w:rsidP="00A80CB6">
      <w:r>
        <w:separator/>
      </w:r>
    </w:p>
  </w:endnote>
  <w:endnote w:type="continuationSeparator" w:id="0">
    <w:p w:rsidR="0091515C" w:rsidRDefault="0091515C" w:rsidP="00A8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15C" w:rsidRDefault="0091515C" w:rsidP="00A80CB6">
      <w:r>
        <w:separator/>
      </w:r>
    </w:p>
  </w:footnote>
  <w:footnote w:type="continuationSeparator" w:id="0">
    <w:p w:rsidR="0091515C" w:rsidRDefault="0091515C" w:rsidP="00A80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4EF3"/>
    <w:multiLevelType w:val="hybridMultilevel"/>
    <w:tmpl w:val="3D123992"/>
    <w:lvl w:ilvl="0" w:tplc="09BE1D8E">
      <w:start w:val="1"/>
      <w:numFmt w:val="decimal"/>
      <w:lvlText w:val="%1."/>
      <w:lvlJc w:val="left"/>
      <w:pPr>
        <w:ind w:left="1480" w:hanging="480"/>
      </w:pPr>
      <w:rPr>
        <w:rFonts w:hint="eastAsia"/>
        <w:color w:val="000000" w:themeColor="text1"/>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 w15:restartNumberingAfterBreak="0">
    <w:nsid w:val="0EBA34E7"/>
    <w:multiLevelType w:val="hybridMultilevel"/>
    <w:tmpl w:val="643CE04A"/>
    <w:lvl w:ilvl="0" w:tplc="BF8848E2">
      <w:start w:val="1"/>
      <w:numFmt w:val="decimal"/>
      <w:lvlText w:val="(%1)"/>
      <w:lvlJc w:val="left"/>
      <w:pPr>
        <w:ind w:left="1720" w:hanging="72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 w15:restartNumberingAfterBreak="0">
    <w:nsid w:val="172F154C"/>
    <w:multiLevelType w:val="hybridMultilevel"/>
    <w:tmpl w:val="7E4EED26"/>
    <w:lvl w:ilvl="0" w:tplc="86CCCC0E">
      <w:start w:val="1"/>
      <w:numFmt w:val="bullet"/>
      <w:lvlText w:val=""/>
      <w:lvlJc w:val="left"/>
      <w:pPr>
        <w:tabs>
          <w:tab w:val="num" w:pos="720"/>
        </w:tabs>
        <w:ind w:left="720" w:hanging="360"/>
      </w:pPr>
      <w:rPr>
        <w:rFonts w:ascii="Wingdings" w:hAnsi="Wingdings" w:hint="default"/>
      </w:rPr>
    </w:lvl>
    <w:lvl w:ilvl="1" w:tplc="B3FC5FAC" w:tentative="1">
      <w:start w:val="1"/>
      <w:numFmt w:val="bullet"/>
      <w:lvlText w:val=""/>
      <w:lvlJc w:val="left"/>
      <w:pPr>
        <w:tabs>
          <w:tab w:val="num" w:pos="1440"/>
        </w:tabs>
        <w:ind w:left="1440" w:hanging="360"/>
      </w:pPr>
      <w:rPr>
        <w:rFonts w:ascii="Wingdings" w:hAnsi="Wingdings" w:hint="default"/>
      </w:rPr>
    </w:lvl>
    <w:lvl w:ilvl="2" w:tplc="BB1A69E6" w:tentative="1">
      <w:start w:val="1"/>
      <w:numFmt w:val="bullet"/>
      <w:lvlText w:val=""/>
      <w:lvlJc w:val="left"/>
      <w:pPr>
        <w:tabs>
          <w:tab w:val="num" w:pos="2160"/>
        </w:tabs>
        <w:ind w:left="2160" w:hanging="360"/>
      </w:pPr>
      <w:rPr>
        <w:rFonts w:ascii="Wingdings" w:hAnsi="Wingdings" w:hint="default"/>
      </w:rPr>
    </w:lvl>
    <w:lvl w:ilvl="3" w:tplc="092AF570" w:tentative="1">
      <w:start w:val="1"/>
      <w:numFmt w:val="bullet"/>
      <w:lvlText w:val=""/>
      <w:lvlJc w:val="left"/>
      <w:pPr>
        <w:tabs>
          <w:tab w:val="num" w:pos="2880"/>
        </w:tabs>
        <w:ind w:left="2880" w:hanging="360"/>
      </w:pPr>
      <w:rPr>
        <w:rFonts w:ascii="Wingdings" w:hAnsi="Wingdings" w:hint="default"/>
      </w:rPr>
    </w:lvl>
    <w:lvl w:ilvl="4" w:tplc="9244CE64" w:tentative="1">
      <w:start w:val="1"/>
      <w:numFmt w:val="bullet"/>
      <w:lvlText w:val=""/>
      <w:lvlJc w:val="left"/>
      <w:pPr>
        <w:tabs>
          <w:tab w:val="num" w:pos="3600"/>
        </w:tabs>
        <w:ind w:left="3600" w:hanging="360"/>
      </w:pPr>
      <w:rPr>
        <w:rFonts w:ascii="Wingdings" w:hAnsi="Wingdings" w:hint="default"/>
      </w:rPr>
    </w:lvl>
    <w:lvl w:ilvl="5" w:tplc="6434BC96" w:tentative="1">
      <w:start w:val="1"/>
      <w:numFmt w:val="bullet"/>
      <w:lvlText w:val=""/>
      <w:lvlJc w:val="left"/>
      <w:pPr>
        <w:tabs>
          <w:tab w:val="num" w:pos="4320"/>
        </w:tabs>
        <w:ind w:left="4320" w:hanging="360"/>
      </w:pPr>
      <w:rPr>
        <w:rFonts w:ascii="Wingdings" w:hAnsi="Wingdings" w:hint="default"/>
      </w:rPr>
    </w:lvl>
    <w:lvl w:ilvl="6" w:tplc="54141530" w:tentative="1">
      <w:start w:val="1"/>
      <w:numFmt w:val="bullet"/>
      <w:lvlText w:val=""/>
      <w:lvlJc w:val="left"/>
      <w:pPr>
        <w:tabs>
          <w:tab w:val="num" w:pos="5040"/>
        </w:tabs>
        <w:ind w:left="5040" w:hanging="360"/>
      </w:pPr>
      <w:rPr>
        <w:rFonts w:ascii="Wingdings" w:hAnsi="Wingdings" w:hint="default"/>
      </w:rPr>
    </w:lvl>
    <w:lvl w:ilvl="7" w:tplc="404AC56C" w:tentative="1">
      <w:start w:val="1"/>
      <w:numFmt w:val="bullet"/>
      <w:lvlText w:val=""/>
      <w:lvlJc w:val="left"/>
      <w:pPr>
        <w:tabs>
          <w:tab w:val="num" w:pos="5760"/>
        </w:tabs>
        <w:ind w:left="5760" w:hanging="360"/>
      </w:pPr>
      <w:rPr>
        <w:rFonts w:ascii="Wingdings" w:hAnsi="Wingdings" w:hint="default"/>
      </w:rPr>
    </w:lvl>
    <w:lvl w:ilvl="8" w:tplc="576E7A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6331A"/>
    <w:multiLevelType w:val="hybridMultilevel"/>
    <w:tmpl w:val="5718AAFC"/>
    <w:lvl w:ilvl="0" w:tplc="03785000">
      <w:start w:val="1"/>
      <w:numFmt w:val="decimal"/>
      <w:lvlText w:val="%1."/>
      <w:lvlJc w:val="left"/>
      <w:pPr>
        <w:tabs>
          <w:tab w:val="num" w:pos="720"/>
        </w:tabs>
        <w:ind w:left="720" w:hanging="360"/>
      </w:pPr>
    </w:lvl>
    <w:lvl w:ilvl="1" w:tplc="9C4A585E" w:tentative="1">
      <w:start w:val="1"/>
      <w:numFmt w:val="decimal"/>
      <w:lvlText w:val="%2."/>
      <w:lvlJc w:val="left"/>
      <w:pPr>
        <w:tabs>
          <w:tab w:val="num" w:pos="1440"/>
        </w:tabs>
        <w:ind w:left="1440" w:hanging="360"/>
      </w:pPr>
    </w:lvl>
    <w:lvl w:ilvl="2" w:tplc="8780C998" w:tentative="1">
      <w:start w:val="1"/>
      <w:numFmt w:val="decimal"/>
      <w:lvlText w:val="%3."/>
      <w:lvlJc w:val="left"/>
      <w:pPr>
        <w:tabs>
          <w:tab w:val="num" w:pos="2160"/>
        </w:tabs>
        <w:ind w:left="2160" w:hanging="360"/>
      </w:pPr>
    </w:lvl>
    <w:lvl w:ilvl="3" w:tplc="7CBC9DE2" w:tentative="1">
      <w:start w:val="1"/>
      <w:numFmt w:val="decimal"/>
      <w:lvlText w:val="%4."/>
      <w:lvlJc w:val="left"/>
      <w:pPr>
        <w:tabs>
          <w:tab w:val="num" w:pos="2880"/>
        </w:tabs>
        <w:ind w:left="2880" w:hanging="360"/>
      </w:pPr>
    </w:lvl>
    <w:lvl w:ilvl="4" w:tplc="6DAE0510" w:tentative="1">
      <w:start w:val="1"/>
      <w:numFmt w:val="decimal"/>
      <w:lvlText w:val="%5."/>
      <w:lvlJc w:val="left"/>
      <w:pPr>
        <w:tabs>
          <w:tab w:val="num" w:pos="3600"/>
        </w:tabs>
        <w:ind w:left="3600" w:hanging="360"/>
      </w:pPr>
    </w:lvl>
    <w:lvl w:ilvl="5" w:tplc="7E6EC422" w:tentative="1">
      <w:start w:val="1"/>
      <w:numFmt w:val="decimal"/>
      <w:lvlText w:val="%6."/>
      <w:lvlJc w:val="left"/>
      <w:pPr>
        <w:tabs>
          <w:tab w:val="num" w:pos="4320"/>
        </w:tabs>
        <w:ind w:left="4320" w:hanging="360"/>
      </w:pPr>
    </w:lvl>
    <w:lvl w:ilvl="6" w:tplc="C3482248" w:tentative="1">
      <w:start w:val="1"/>
      <w:numFmt w:val="decimal"/>
      <w:lvlText w:val="%7."/>
      <w:lvlJc w:val="left"/>
      <w:pPr>
        <w:tabs>
          <w:tab w:val="num" w:pos="5040"/>
        </w:tabs>
        <w:ind w:left="5040" w:hanging="360"/>
      </w:pPr>
    </w:lvl>
    <w:lvl w:ilvl="7" w:tplc="8982E4F0" w:tentative="1">
      <w:start w:val="1"/>
      <w:numFmt w:val="decimal"/>
      <w:lvlText w:val="%8."/>
      <w:lvlJc w:val="left"/>
      <w:pPr>
        <w:tabs>
          <w:tab w:val="num" w:pos="5760"/>
        </w:tabs>
        <w:ind w:left="5760" w:hanging="360"/>
      </w:pPr>
    </w:lvl>
    <w:lvl w:ilvl="8" w:tplc="52388CC4" w:tentative="1">
      <w:start w:val="1"/>
      <w:numFmt w:val="decimal"/>
      <w:lvlText w:val="%9."/>
      <w:lvlJc w:val="left"/>
      <w:pPr>
        <w:tabs>
          <w:tab w:val="num" w:pos="6480"/>
        </w:tabs>
        <w:ind w:left="6480" w:hanging="360"/>
      </w:pPr>
    </w:lvl>
  </w:abstractNum>
  <w:abstractNum w:abstractNumId="4" w15:restartNumberingAfterBreak="0">
    <w:nsid w:val="33B318A7"/>
    <w:multiLevelType w:val="hybridMultilevel"/>
    <w:tmpl w:val="856E32C2"/>
    <w:lvl w:ilvl="0" w:tplc="C7443458">
      <w:start w:val="1"/>
      <w:numFmt w:val="decimal"/>
      <w:lvlText w:val="%1."/>
      <w:lvlJc w:val="left"/>
      <w:pPr>
        <w:ind w:left="1840" w:hanging="360"/>
      </w:pPr>
      <w:rPr>
        <w:rFonts w:hint="default"/>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5" w15:restartNumberingAfterBreak="0">
    <w:nsid w:val="43CA5A5C"/>
    <w:multiLevelType w:val="hybridMultilevel"/>
    <w:tmpl w:val="684A6D7E"/>
    <w:lvl w:ilvl="0" w:tplc="D0F6015C">
      <w:numFmt w:val="bullet"/>
      <w:lvlText w:val="•"/>
      <w:lvlJc w:val="left"/>
      <w:pPr>
        <w:tabs>
          <w:tab w:val="num" w:pos="720"/>
        </w:tabs>
        <w:ind w:left="720" w:hanging="360"/>
      </w:pPr>
      <w:rPr>
        <w:rFonts w:hint="default"/>
      </w:rPr>
    </w:lvl>
    <w:lvl w:ilvl="1" w:tplc="9C4A585E" w:tentative="1">
      <w:start w:val="1"/>
      <w:numFmt w:val="decimal"/>
      <w:lvlText w:val="%2."/>
      <w:lvlJc w:val="left"/>
      <w:pPr>
        <w:tabs>
          <w:tab w:val="num" w:pos="1440"/>
        </w:tabs>
        <w:ind w:left="1440" w:hanging="360"/>
      </w:pPr>
    </w:lvl>
    <w:lvl w:ilvl="2" w:tplc="8780C998" w:tentative="1">
      <w:start w:val="1"/>
      <w:numFmt w:val="decimal"/>
      <w:lvlText w:val="%3."/>
      <w:lvlJc w:val="left"/>
      <w:pPr>
        <w:tabs>
          <w:tab w:val="num" w:pos="2160"/>
        </w:tabs>
        <w:ind w:left="2160" w:hanging="360"/>
      </w:pPr>
    </w:lvl>
    <w:lvl w:ilvl="3" w:tplc="7CBC9DE2" w:tentative="1">
      <w:start w:val="1"/>
      <w:numFmt w:val="decimal"/>
      <w:lvlText w:val="%4."/>
      <w:lvlJc w:val="left"/>
      <w:pPr>
        <w:tabs>
          <w:tab w:val="num" w:pos="2880"/>
        </w:tabs>
        <w:ind w:left="2880" w:hanging="360"/>
      </w:pPr>
    </w:lvl>
    <w:lvl w:ilvl="4" w:tplc="6DAE0510" w:tentative="1">
      <w:start w:val="1"/>
      <w:numFmt w:val="decimal"/>
      <w:lvlText w:val="%5."/>
      <w:lvlJc w:val="left"/>
      <w:pPr>
        <w:tabs>
          <w:tab w:val="num" w:pos="3600"/>
        </w:tabs>
        <w:ind w:left="3600" w:hanging="360"/>
      </w:pPr>
    </w:lvl>
    <w:lvl w:ilvl="5" w:tplc="7E6EC422" w:tentative="1">
      <w:start w:val="1"/>
      <w:numFmt w:val="decimal"/>
      <w:lvlText w:val="%6."/>
      <w:lvlJc w:val="left"/>
      <w:pPr>
        <w:tabs>
          <w:tab w:val="num" w:pos="4320"/>
        </w:tabs>
        <w:ind w:left="4320" w:hanging="360"/>
      </w:pPr>
    </w:lvl>
    <w:lvl w:ilvl="6" w:tplc="C3482248" w:tentative="1">
      <w:start w:val="1"/>
      <w:numFmt w:val="decimal"/>
      <w:lvlText w:val="%7."/>
      <w:lvlJc w:val="left"/>
      <w:pPr>
        <w:tabs>
          <w:tab w:val="num" w:pos="5040"/>
        </w:tabs>
        <w:ind w:left="5040" w:hanging="360"/>
      </w:pPr>
    </w:lvl>
    <w:lvl w:ilvl="7" w:tplc="8982E4F0" w:tentative="1">
      <w:start w:val="1"/>
      <w:numFmt w:val="decimal"/>
      <w:lvlText w:val="%8."/>
      <w:lvlJc w:val="left"/>
      <w:pPr>
        <w:tabs>
          <w:tab w:val="num" w:pos="5760"/>
        </w:tabs>
        <w:ind w:left="5760" w:hanging="360"/>
      </w:pPr>
    </w:lvl>
    <w:lvl w:ilvl="8" w:tplc="52388CC4" w:tentative="1">
      <w:start w:val="1"/>
      <w:numFmt w:val="decimal"/>
      <w:lvlText w:val="%9."/>
      <w:lvlJc w:val="left"/>
      <w:pPr>
        <w:tabs>
          <w:tab w:val="num" w:pos="6480"/>
        </w:tabs>
        <w:ind w:left="6480" w:hanging="360"/>
      </w:pPr>
    </w:lvl>
  </w:abstractNum>
  <w:abstractNum w:abstractNumId="6" w15:restartNumberingAfterBreak="0">
    <w:nsid w:val="50B86687"/>
    <w:multiLevelType w:val="hybridMultilevel"/>
    <w:tmpl w:val="98C09172"/>
    <w:lvl w:ilvl="0" w:tplc="3912D360">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7" w15:restartNumberingAfterBreak="0">
    <w:nsid w:val="6D2D19A7"/>
    <w:multiLevelType w:val="hybridMultilevel"/>
    <w:tmpl w:val="9E443554"/>
    <w:lvl w:ilvl="0" w:tplc="23EEA2A6">
      <w:start w:val="1"/>
      <w:numFmt w:val="bullet"/>
      <w:lvlText w:val=""/>
      <w:lvlJc w:val="left"/>
      <w:pPr>
        <w:tabs>
          <w:tab w:val="num" w:pos="720"/>
        </w:tabs>
        <w:ind w:left="720" w:hanging="360"/>
      </w:pPr>
      <w:rPr>
        <w:rFonts w:ascii="Wingdings" w:hAnsi="Wingdings" w:hint="default"/>
      </w:rPr>
    </w:lvl>
    <w:lvl w:ilvl="1" w:tplc="4A38DEA4" w:tentative="1">
      <w:start w:val="1"/>
      <w:numFmt w:val="bullet"/>
      <w:lvlText w:val=""/>
      <w:lvlJc w:val="left"/>
      <w:pPr>
        <w:tabs>
          <w:tab w:val="num" w:pos="1440"/>
        </w:tabs>
        <w:ind w:left="1440" w:hanging="360"/>
      </w:pPr>
      <w:rPr>
        <w:rFonts w:ascii="Wingdings" w:hAnsi="Wingdings" w:hint="default"/>
      </w:rPr>
    </w:lvl>
    <w:lvl w:ilvl="2" w:tplc="D824549A" w:tentative="1">
      <w:start w:val="1"/>
      <w:numFmt w:val="bullet"/>
      <w:lvlText w:val=""/>
      <w:lvlJc w:val="left"/>
      <w:pPr>
        <w:tabs>
          <w:tab w:val="num" w:pos="2160"/>
        </w:tabs>
        <w:ind w:left="2160" w:hanging="360"/>
      </w:pPr>
      <w:rPr>
        <w:rFonts w:ascii="Wingdings" w:hAnsi="Wingdings" w:hint="default"/>
      </w:rPr>
    </w:lvl>
    <w:lvl w:ilvl="3" w:tplc="FCB08800" w:tentative="1">
      <w:start w:val="1"/>
      <w:numFmt w:val="bullet"/>
      <w:lvlText w:val=""/>
      <w:lvlJc w:val="left"/>
      <w:pPr>
        <w:tabs>
          <w:tab w:val="num" w:pos="2880"/>
        </w:tabs>
        <w:ind w:left="2880" w:hanging="360"/>
      </w:pPr>
      <w:rPr>
        <w:rFonts w:ascii="Wingdings" w:hAnsi="Wingdings" w:hint="default"/>
      </w:rPr>
    </w:lvl>
    <w:lvl w:ilvl="4" w:tplc="E1621680" w:tentative="1">
      <w:start w:val="1"/>
      <w:numFmt w:val="bullet"/>
      <w:lvlText w:val=""/>
      <w:lvlJc w:val="left"/>
      <w:pPr>
        <w:tabs>
          <w:tab w:val="num" w:pos="3600"/>
        </w:tabs>
        <w:ind w:left="3600" w:hanging="360"/>
      </w:pPr>
      <w:rPr>
        <w:rFonts w:ascii="Wingdings" w:hAnsi="Wingdings" w:hint="default"/>
      </w:rPr>
    </w:lvl>
    <w:lvl w:ilvl="5" w:tplc="74BA69DA" w:tentative="1">
      <w:start w:val="1"/>
      <w:numFmt w:val="bullet"/>
      <w:lvlText w:val=""/>
      <w:lvlJc w:val="left"/>
      <w:pPr>
        <w:tabs>
          <w:tab w:val="num" w:pos="4320"/>
        </w:tabs>
        <w:ind w:left="4320" w:hanging="360"/>
      </w:pPr>
      <w:rPr>
        <w:rFonts w:ascii="Wingdings" w:hAnsi="Wingdings" w:hint="default"/>
      </w:rPr>
    </w:lvl>
    <w:lvl w:ilvl="6" w:tplc="63E00506" w:tentative="1">
      <w:start w:val="1"/>
      <w:numFmt w:val="bullet"/>
      <w:lvlText w:val=""/>
      <w:lvlJc w:val="left"/>
      <w:pPr>
        <w:tabs>
          <w:tab w:val="num" w:pos="5040"/>
        </w:tabs>
        <w:ind w:left="5040" w:hanging="360"/>
      </w:pPr>
      <w:rPr>
        <w:rFonts w:ascii="Wingdings" w:hAnsi="Wingdings" w:hint="default"/>
      </w:rPr>
    </w:lvl>
    <w:lvl w:ilvl="7" w:tplc="2AF44AEE" w:tentative="1">
      <w:start w:val="1"/>
      <w:numFmt w:val="bullet"/>
      <w:lvlText w:val=""/>
      <w:lvlJc w:val="left"/>
      <w:pPr>
        <w:tabs>
          <w:tab w:val="num" w:pos="5760"/>
        </w:tabs>
        <w:ind w:left="5760" w:hanging="360"/>
      </w:pPr>
      <w:rPr>
        <w:rFonts w:ascii="Wingdings" w:hAnsi="Wingdings" w:hint="default"/>
      </w:rPr>
    </w:lvl>
    <w:lvl w:ilvl="8" w:tplc="F1E2F7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C07A0"/>
    <w:multiLevelType w:val="hybridMultilevel"/>
    <w:tmpl w:val="7248D644"/>
    <w:lvl w:ilvl="0" w:tplc="65C84A76">
      <w:start w:val="1"/>
      <w:numFmt w:val="bullet"/>
      <w:lvlText w:val=""/>
      <w:lvlJc w:val="left"/>
      <w:pPr>
        <w:tabs>
          <w:tab w:val="num" w:pos="720"/>
        </w:tabs>
        <w:ind w:left="720" w:hanging="360"/>
      </w:pPr>
      <w:rPr>
        <w:rFonts w:ascii="Wingdings" w:hAnsi="Wingdings" w:hint="default"/>
      </w:rPr>
    </w:lvl>
    <w:lvl w:ilvl="1" w:tplc="E29038A6" w:tentative="1">
      <w:start w:val="1"/>
      <w:numFmt w:val="bullet"/>
      <w:lvlText w:val=""/>
      <w:lvlJc w:val="left"/>
      <w:pPr>
        <w:tabs>
          <w:tab w:val="num" w:pos="1440"/>
        </w:tabs>
        <w:ind w:left="1440" w:hanging="360"/>
      </w:pPr>
      <w:rPr>
        <w:rFonts w:ascii="Wingdings" w:hAnsi="Wingdings" w:hint="default"/>
      </w:rPr>
    </w:lvl>
    <w:lvl w:ilvl="2" w:tplc="B1B85C52" w:tentative="1">
      <w:start w:val="1"/>
      <w:numFmt w:val="bullet"/>
      <w:lvlText w:val=""/>
      <w:lvlJc w:val="left"/>
      <w:pPr>
        <w:tabs>
          <w:tab w:val="num" w:pos="2160"/>
        </w:tabs>
        <w:ind w:left="2160" w:hanging="360"/>
      </w:pPr>
      <w:rPr>
        <w:rFonts w:ascii="Wingdings" w:hAnsi="Wingdings" w:hint="default"/>
      </w:rPr>
    </w:lvl>
    <w:lvl w:ilvl="3" w:tplc="2D687176" w:tentative="1">
      <w:start w:val="1"/>
      <w:numFmt w:val="bullet"/>
      <w:lvlText w:val=""/>
      <w:lvlJc w:val="left"/>
      <w:pPr>
        <w:tabs>
          <w:tab w:val="num" w:pos="2880"/>
        </w:tabs>
        <w:ind w:left="2880" w:hanging="360"/>
      </w:pPr>
      <w:rPr>
        <w:rFonts w:ascii="Wingdings" w:hAnsi="Wingdings" w:hint="default"/>
      </w:rPr>
    </w:lvl>
    <w:lvl w:ilvl="4" w:tplc="13FC2EA2" w:tentative="1">
      <w:start w:val="1"/>
      <w:numFmt w:val="bullet"/>
      <w:lvlText w:val=""/>
      <w:lvlJc w:val="left"/>
      <w:pPr>
        <w:tabs>
          <w:tab w:val="num" w:pos="3600"/>
        </w:tabs>
        <w:ind w:left="3600" w:hanging="360"/>
      </w:pPr>
      <w:rPr>
        <w:rFonts w:ascii="Wingdings" w:hAnsi="Wingdings" w:hint="default"/>
      </w:rPr>
    </w:lvl>
    <w:lvl w:ilvl="5" w:tplc="4FB68BB4" w:tentative="1">
      <w:start w:val="1"/>
      <w:numFmt w:val="bullet"/>
      <w:lvlText w:val=""/>
      <w:lvlJc w:val="left"/>
      <w:pPr>
        <w:tabs>
          <w:tab w:val="num" w:pos="4320"/>
        </w:tabs>
        <w:ind w:left="4320" w:hanging="360"/>
      </w:pPr>
      <w:rPr>
        <w:rFonts w:ascii="Wingdings" w:hAnsi="Wingdings" w:hint="default"/>
      </w:rPr>
    </w:lvl>
    <w:lvl w:ilvl="6" w:tplc="1966CDB6" w:tentative="1">
      <w:start w:val="1"/>
      <w:numFmt w:val="bullet"/>
      <w:lvlText w:val=""/>
      <w:lvlJc w:val="left"/>
      <w:pPr>
        <w:tabs>
          <w:tab w:val="num" w:pos="5040"/>
        </w:tabs>
        <w:ind w:left="5040" w:hanging="360"/>
      </w:pPr>
      <w:rPr>
        <w:rFonts w:ascii="Wingdings" w:hAnsi="Wingdings" w:hint="default"/>
      </w:rPr>
    </w:lvl>
    <w:lvl w:ilvl="7" w:tplc="7F2ADC24" w:tentative="1">
      <w:start w:val="1"/>
      <w:numFmt w:val="bullet"/>
      <w:lvlText w:val=""/>
      <w:lvlJc w:val="left"/>
      <w:pPr>
        <w:tabs>
          <w:tab w:val="num" w:pos="5760"/>
        </w:tabs>
        <w:ind w:left="5760" w:hanging="360"/>
      </w:pPr>
      <w:rPr>
        <w:rFonts w:ascii="Wingdings" w:hAnsi="Wingdings" w:hint="default"/>
      </w:rPr>
    </w:lvl>
    <w:lvl w:ilvl="8" w:tplc="E3E6880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5"/>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ED"/>
    <w:rsid w:val="00011D77"/>
    <w:rsid w:val="000147DF"/>
    <w:rsid w:val="00025A41"/>
    <w:rsid w:val="00025A66"/>
    <w:rsid w:val="0003076E"/>
    <w:rsid w:val="00053A57"/>
    <w:rsid w:val="00073338"/>
    <w:rsid w:val="00086D8E"/>
    <w:rsid w:val="000B3556"/>
    <w:rsid w:val="000D5E8C"/>
    <w:rsid w:val="001023AE"/>
    <w:rsid w:val="00110422"/>
    <w:rsid w:val="00152472"/>
    <w:rsid w:val="001965C2"/>
    <w:rsid w:val="001B3476"/>
    <w:rsid w:val="001C6484"/>
    <w:rsid w:val="00243F17"/>
    <w:rsid w:val="002B26D4"/>
    <w:rsid w:val="002B3631"/>
    <w:rsid w:val="0030284A"/>
    <w:rsid w:val="00304EC4"/>
    <w:rsid w:val="00341AC5"/>
    <w:rsid w:val="00361B2E"/>
    <w:rsid w:val="003730C8"/>
    <w:rsid w:val="00384246"/>
    <w:rsid w:val="00390755"/>
    <w:rsid w:val="003A1518"/>
    <w:rsid w:val="003D684D"/>
    <w:rsid w:val="004036F5"/>
    <w:rsid w:val="00411077"/>
    <w:rsid w:val="00490CDD"/>
    <w:rsid w:val="004B6834"/>
    <w:rsid w:val="004C1914"/>
    <w:rsid w:val="00503FF9"/>
    <w:rsid w:val="005111A3"/>
    <w:rsid w:val="005240EA"/>
    <w:rsid w:val="00542D28"/>
    <w:rsid w:val="00545B3A"/>
    <w:rsid w:val="0055601D"/>
    <w:rsid w:val="00571817"/>
    <w:rsid w:val="00572419"/>
    <w:rsid w:val="00585407"/>
    <w:rsid w:val="00595156"/>
    <w:rsid w:val="005A5F58"/>
    <w:rsid w:val="005B563C"/>
    <w:rsid w:val="005F5262"/>
    <w:rsid w:val="0065758E"/>
    <w:rsid w:val="0067230B"/>
    <w:rsid w:val="006C1D71"/>
    <w:rsid w:val="006D3D57"/>
    <w:rsid w:val="006E5B47"/>
    <w:rsid w:val="00756FA0"/>
    <w:rsid w:val="00761039"/>
    <w:rsid w:val="00761384"/>
    <w:rsid w:val="007C101F"/>
    <w:rsid w:val="007F285D"/>
    <w:rsid w:val="008165D9"/>
    <w:rsid w:val="008224A0"/>
    <w:rsid w:val="00822F4B"/>
    <w:rsid w:val="008375AF"/>
    <w:rsid w:val="0086436D"/>
    <w:rsid w:val="00866DF0"/>
    <w:rsid w:val="00866DFF"/>
    <w:rsid w:val="00887F7F"/>
    <w:rsid w:val="008F6C94"/>
    <w:rsid w:val="00901C50"/>
    <w:rsid w:val="009058AC"/>
    <w:rsid w:val="0091515C"/>
    <w:rsid w:val="0093036A"/>
    <w:rsid w:val="00946FBC"/>
    <w:rsid w:val="00970297"/>
    <w:rsid w:val="00977A17"/>
    <w:rsid w:val="009A346B"/>
    <w:rsid w:val="009A6283"/>
    <w:rsid w:val="009C34BF"/>
    <w:rsid w:val="009C78F7"/>
    <w:rsid w:val="009F5836"/>
    <w:rsid w:val="00A050ED"/>
    <w:rsid w:val="00A117A4"/>
    <w:rsid w:val="00A63586"/>
    <w:rsid w:val="00A80CB6"/>
    <w:rsid w:val="00A938E6"/>
    <w:rsid w:val="00AB7D0B"/>
    <w:rsid w:val="00AC2B77"/>
    <w:rsid w:val="00AC2C64"/>
    <w:rsid w:val="00AC51BB"/>
    <w:rsid w:val="00AE0CF9"/>
    <w:rsid w:val="00AF2D97"/>
    <w:rsid w:val="00B12B53"/>
    <w:rsid w:val="00B41806"/>
    <w:rsid w:val="00B53837"/>
    <w:rsid w:val="00BA6C55"/>
    <w:rsid w:val="00BB6C7F"/>
    <w:rsid w:val="00BD6B91"/>
    <w:rsid w:val="00BE5669"/>
    <w:rsid w:val="00C0606C"/>
    <w:rsid w:val="00C17F3E"/>
    <w:rsid w:val="00C36743"/>
    <w:rsid w:val="00C44860"/>
    <w:rsid w:val="00CE2D40"/>
    <w:rsid w:val="00D214DC"/>
    <w:rsid w:val="00D45CF1"/>
    <w:rsid w:val="00D50A30"/>
    <w:rsid w:val="00D65F47"/>
    <w:rsid w:val="00D73EA0"/>
    <w:rsid w:val="00DA7E16"/>
    <w:rsid w:val="00DB3AAE"/>
    <w:rsid w:val="00DB46B8"/>
    <w:rsid w:val="00DB48FC"/>
    <w:rsid w:val="00E6169A"/>
    <w:rsid w:val="00E804D2"/>
    <w:rsid w:val="00E85C9F"/>
    <w:rsid w:val="00EB412D"/>
    <w:rsid w:val="00EB564A"/>
    <w:rsid w:val="00EC756C"/>
    <w:rsid w:val="00EE16AE"/>
    <w:rsid w:val="00EE414C"/>
    <w:rsid w:val="00EF2552"/>
    <w:rsid w:val="00F60C38"/>
    <w:rsid w:val="00F6152A"/>
    <w:rsid w:val="00F92857"/>
    <w:rsid w:val="00FA4215"/>
    <w:rsid w:val="00FC3234"/>
    <w:rsid w:val="00FD2EBC"/>
    <w:rsid w:val="00FE0725"/>
    <w:rsid w:val="00FE195C"/>
    <w:rsid w:val="00FF3E5E"/>
    <w:rsid w:val="00FF52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ECA588-F6D2-42D6-B959-42189AEC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0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80CB6"/>
    <w:pPr>
      <w:tabs>
        <w:tab w:val="center" w:pos="4153"/>
        <w:tab w:val="right" w:pos="8306"/>
      </w:tabs>
      <w:snapToGrid w:val="0"/>
    </w:pPr>
    <w:rPr>
      <w:sz w:val="20"/>
      <w:szCs w:val="20"/>
    </w:rPr>
  </w:style>
  <w:style w:type="character" w:customStyle="1" w:styleId="a5">
    <w:name w:val="頁首 字元"/>
    <w:basedOn w:val="a0"/>
    <w:link w:val="a4"/>
    <w:uiPriority w:val="99"/>
    <w:rsid w:val="00A80CB6"/>
    <w:rPr>
      <w:sz w:val="20"/>
      <w:szCs w:val="20"/>
    </w:rPr>
  </w:style>
  <w:style w:type="paragraph" w:styleId="a6">
    <w:name w:val="footer"/>
    <w:basedOn w:val="a"/>
    <w:link w:val="a7"/>
    <w:uiPriority w:val="99"/>
    <w:unhideWhenUsed/>
    <w:rsid w:val="00A80CB6"/>
    <w:pPr>
      <w:tabs>
        <w:tab w:val="center" w:pos="4153"/>
        <w:tab w:val="right" w:pos="8306"/>
      </w:tabs>
      <w:snapToGrid w:val="0"/>
    </w:pPr>
    <w:rPr>
      <w:sz w:val="20"/>
      <w:szCs w:val="20"/>
    </w:rPr>
  </w:style>
  <w:style w:type="character" w:customStyle="1" w:styleId="a7">
    <w:name w:val="頁尾 字元"/>
    <w:basedOn w:val="a0"/>
    <w:link w:val="a6"/>
    <w:uiPriority w:val="99"/>
    <w:rsid w:val="00A80CB6"/>
    <w:rPr>
      <w:sz w:val="20"/>
      <w:szCs w:val="20"/>
    </w:rPr>
  </w:style>
  <w:style w:type="paragraph" w:styleId="a8">
    <w:name w:val="List Paragraph"/>
    <w:basedOn w:val="a"/>
    <w:uiPriority w:val="34"/>
    <w:qFormat/>
    <w:rsid w:val="00D50A30"/>
    <w:pPr>
      <w:widowControl/>
      <w:ind w:leftChars="200" w:left="480"/>
    </w:pPr>
    <w:rPr>
      <w:rFonts w:ascii="新細明體" w:eastAsia="新細明體" w:hAnsi="新細明體" w:cs="新細明體"/>
      <w:kern w:val="0"/>
      <w:szCs w:val="24"/>
    </w:rPr>
  </w:style>
  <w:style w:type="paragraph" w:styleId="Web">
    <w:name w:val="Normal (Web)"/>
    <w:basedOn w:val="a"/>
    <w:uiPriority w:val="99"/>
    <w:semiHidden/>
    <w:unhideWhenUsed/>
    <w:rsid w:val="006E5B47"/>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2B26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B2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893">
      <w:bodyDiv w:val="1"/>
      <w:marLeft w:val="0"/>
      <w:marRight w:val="0"/>
      <w:marTop w:val="0"/>
      <w:marBottom w:val="0"/>
      <w:divBdr>
        <w:top w:val="none" w:sz="0" w:space="0" w:color="auto"/>
        <w:left w:val="none" w:sz="0" w:space="0" w:color="auto"/>
        <w:bottom w:val="none" w:sz="0" w:space="0" w:color="auto"/>
        <w:right w:val="none" w:sz="0" w:space="0" w:color="auto"/>
      </w:divBdr>
      <w:divsChild>
        <w:div w:id="1226721432">
          <w:marLeft w:val="562"/>
          <w:marRight w:val="0"/>
          <w:marTop w:val="0"/>
          <w:marBottom w:val="0"/>
          <w:divBdr>
            <w:top w:val="none" w:sz="0" w:space="0" w:color="auto"/>
            <w:left w:val="none" w:sz="0" w:space="0" w:color="auto"/>
            <w:bottom w:val="none" w:sz="0" w:space="0" w:color="auto"/>
            <w:right w:val="none" w:sz="0" w:space="0" w:color="auto"/>
          </w:divBdr>
        </w:div>
      </w:divsChild>
    </w:div>
    <w:div w:id="42991833">
      <w:bodyDiv w:val="1"/>
      <w:marLeft w:val="0"/>
      <w:marRight w:val="0"/>
      <w:marTop w:val="0"/>
      <w:marBottom w:val="0"/>
      <w:divBdr>
        <w:top w:val="none" w:sz="0" w:space="0" w:color="auto"/>
        <w:left w:val="none" w:sz="0" w:space="0" w:color="auto"/>
        <w:bottom w:val="none" w:sz="0" w:space="0" w:color="auto"/>
        <w:right w:val="none" w:sz="0" w:space="0" w:color="auto"/>
      </w:divBdr>
      <w:divsChild>
        <w:div w:id="130445793">
          <w:marLeft w:val="576"/>
          <w:marRight w:val="0"/>
          <w:marTop w:val="120"/>
          <w:marBottom w:val="0"/>
          <w:divBdr>
            <w:top w:val="none" w:sz="0" w:space="0" w:color="auto"/>
            <w:left w:val="none" w:sz="0" w:space="0" w:color="auto"/>
            <w:bottom w:val="none" w:sz="0" w:space="0" w:color="auto"/>
            <w:right w:val="none" w:sz="0" w:space="0" w:color="auto"/>
          </w:divBdr>
        </w:div>
        <w:div w:id="701974456">
          <w:marLeft w:val="576"/>
          <w:marRight w:val="0"/>
          <w:marTop w:val="120"/>
          <w:marBottom w:val="0"/>
          <w:divBdr>
            <w:top w:val="none" w:sz="0" w:space="0" w:color="auto"/>
            <w:left w:val="none" w:sz="0" w:space="0" w:color="auto"/>
            <w:bottom w:val="none" w:sz="0" w:space="0" w:color="auto"/>
            <w:right w:val="none" w:sz="0" w:space="0" w:color="auto"/>
          </w:divBdr>
        </w:div>
        <w:div w:id="947393208">
          <w:marLeft w:val="576"/>
          <w:marRight w:val="0"/>
          <w:marTop w:val="120"/>
          <w:marBottom w:val="0"/>
          <w:divBdr>
            <w:top w:val="none" w:sz="0" w:space="0" w:color="auto"/>
            <w:left w:val="none" w:sz="0" w:space="0" w:color="auto"/>
            <w:bottom w:val="none" w:sz="0" w:space="0" w:color="auto"/>
            <w:right w:val="none" w:sz="0" w:space="0" w:color="auto"/>
          </w:divBdr>
        </w:div>
        <w:div w:id="1836219750">
          <w:marLeft w:val="864"/>
          <w:marRight w:val="0"/>
          <w:marTop w:val="120"/>
          <w:marBottom w:val="0"/>
          <w:divBdr>
            <w:top w:val="none" w:sz="0" w:space="0" w:color="auto"/>
            <w:left w:val="none" w:sz="0" w:space="0" w:color="auto"/>
            <w:bottom w:val="none" w:sz="0" w:space="0" w:color="auto"/>
            <w:right w:val="none" w:sz="0" w:space="0" w:color="auto"/>
          </w:divBdr>
        </w:div>
        <w:div w:id="678850651">
          <w:marLeft w:val="864"/>
          <w:marRight w:val="0"/>
          <w:marTop w:val="120"/>
          <w:marBottom w:val="0"/>
          <w:divBdr>
            <w:top w:val="none" w:sz="0" w:space="0" w:color="auto"/>
            <w:left w:val="none" w:sz="0" w:space="0" w:color="auto"/>
            <w:bottom w:val="none" w:sz="0" w:space="0" w:color="auto"/>
            <w:right w:val="none" w:sz="0" w:space="0" w:color="auto"/>
          </w:divBdr>
        </w:div>
      </w:divsChild>
    </w:div>
    <w:div w:id="1935242921">
      <w:bodyDiv w:val="1"/>
      <w:marLeft w:val="0"/>
      <w:marRight w:val="0"/>
      <w:marTop w:val="0"/>
      <w:marBottom w:val="0"/>
      <w:divBdr>
        <w:top w:val="none" w:sz="0" w:space="0" w:color="auto"/>
        <w:left w:val="none" w:sz="0" w:space="0" w:color="auto"/>
        <w:bottom w:val="none" w:sz="0" w:space="0" w:color="auto"/>
        <w:right w:val="none" w:sz="0" w:space="0" w:color="auto"/>
      </w:divBdr>
      <w:divsChild>
        <w:div w:id="1622297698">
          <w:marLeft w:val="576"/>
          <w:marRight w:val="0"/>
          <w:marTop w:val="120"/>
          <w:marBottom w:val="0"/>
          <w:divBdr>
            <w:top w:val="none" w:sz="0" w:space="0" w:color="auto"/>
            <w:left w:val="none" w:sz="0" w:space="0" w:color="auto"/>
            <w:bottom w:val="none" w:sz="0" w:space="0" w:color="auto"/>
            <w:right w:val="none" w:sz="0" w:space="0" w:color="auto"/>
          </w:divBdr>
        </w:div>
      </w:divsChild>
    </w:div>
    <w:div w:id="19468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316B-3323-4EC8-A558-06272223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Company>MAA</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研究發展處產學合作組曹繼仙</cp:lastModifiedBy>
  <cp:revision>2</cp:revision>
  <cp:lastPrinted>2020-03-13T06:11:00Z</cp:lastPrinted>
  <dcterms:created xsi:type="dcterms:W3CDTF">2020-03-16T01:00:00Z</dcterms:created>
  <dcterms:modified xsi:type="dcterms:W3CDTF">2020-03-16T01:00:00Z</dcterms:modified>
</cp:coreProperties>
</file>